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9D0825">
        <w:rPr>
          <w:rFonts w:ascii="Times New Roman" w:hAnsi="Times New Roman"/>
          <w:b/>
          <w:bCs/>
          <w:sz w:val="28"/>
          <w:szCs w:val="28"/>
        </w:rPr>
        <w:t xml:space="preserve"> на 2018-2026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9B0E1E" w:rsidTr="009B0E1E">
        <w:tc>
          <w:tcPr>
            <w:tcW w:w="436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853073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9B0E1E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Чернышева</w:t>
            </w:r>
          </w:p>
          <w:p w:rsidR="002E7B78" w:rsidRPr="002E146A" w:rsidRDefault="00225623" w:rsidP="00225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50495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zato</w:t>
            </w:r>
            <w:proofErr w:type="spellEnd"/>
            <w:r w:rsidRPr="002E146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</w:t>
            </w:r>
            <w:proofErr w:type="spellEnd"/>
            <w:r w:rsidRPr="002E146A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2E14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C0EBA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5117BD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7B78">
        <w:rPr>
          <w:rFonts w:ascii="Times New Roman" w:hAnsi="Times New Roman"/>
          <w:sz w:val="28"/>
          <w:szCs w:val="28"/>
        </w:rPr>
        <w:t>ачальник упра</w:t>
      </w:r>
      <w:r w:rsidR="00B93B8E">
        <w:rPr>
          <w:rFonts w:ascii="Times New Roman" w:hAnsi="Times New Roman"/>
          <w:sz w:val="28"/>
          <w:szCs w:val="28"/>
        </w:rPr>
        <w:t>вления</w:t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  <w:t xml:space="preserve">    </w:t>
      </w:r>
      <w:r w:rsidR="00B93B8E">
        <w:rPr>
          <w:rFonts w:ascii="Times New Roman" w:hAnsi="Times New Roman"/>
          <w:sz w:val="28"/>
          <w:szCs w:val="28"/>
        </w:rPr>
        <w:tab/>
        <w:t xml:space="preserve">              </w:t>
      </w:r>
      <w:r w:rsidR="00993F92">
        <w:rPr>
          <w:rFonts w:ascii="Times New Roman" w:hAnsi="Times New Roman"/>
          <w:sz w:val="28"/>
          <w:szCs w:val="28"/>
        </w:rPr>
        <w:t xml:space="preserve">   </w:t>
      </w:r>
      <w:r w:rsidR="00F71AFD">
        <w:rPr>
          <w:rFonts w:ascii="Times New Roman" w:hAnsi="Times New Roman"/>
          <w:sz w:val="28"/>
          <w:szCs w:val="28"/>
        </w:rPr>
        <w:t xml:space="preserve">          </w:t>
      </w:r>
      <w:r w:rsidR="002E7B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В.Н. Ищенко</w:t>
      </w: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>к годовому отчету о реализации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E17C8F">
        <w:rPr>
          <w:rFonts w:ascii="Times New Roman" w:hAnsi="Times New Roman"/>
          <w:b/>
          <w:bCs/>
          <w:sz w:val="28"/>
          <w:szCs w:val="28"/>
        </w:rPr>
        <w:t xml:space="preserve"> на 2018-2026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C0EBA">
        <w:rPr>
          <w:rFonts w:ascii="Times New Roman" w:hAnsi="Times New Roman"/>
          <w:b/>
          <w:sz w:val="28"/>
        </w:rPr>
        <w:t xml:space="preserve"> </w:t>
      </w:r>
    </w:p>
    <w:p w:rsidR="002E7B78" w:rsidRPr="002C0EBA" w:rsidRDefault="00E17C8F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2023</w:t>
      </w:r>
      <w:r w:rsidR="002E7B78" w:rsidRPr="002C0EBA">
        <w:rPr>
          <w:rFonts w:ascii="Times New Roman" w:hAnsi="Times New Roman"/>
          <w:b/>
          <w:sz w:val="28"/>
        </w:rPr>
        <w:t xml:space="preserve"> год</w:t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FA16E3" w:rsidRPr="0070335C" w:rsidRDefault="00FA16E3" w:rsidP="00FA16E3">
      <w:pPr>
        <w:tabs>
          <w:tab w:val="left" w:pos="0"/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0335C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направлена на обеспечение устойчивого развития городского округа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со стратегическими документами городского округа.</w:t>
      </w:r>
    </w:p>
    <w:p w:rsidR="00FA16E3" w:rsidRPr="00C46109" w:rsidRDefault="00FA16E3" w:rsidP="00FA16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Целью  Программы является </w:t>
      </w:r>
      <w:r w:rsidRPr="0070335C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м территорий городского округа и </w:t>
      </w:r>
      <w:r w:rsidRPr="0070335C">
        <w:rPr>
          <w:rFonts w:ascii="Times New Roman" w:hAnsi="Times New Roman"/>
          <w:sz w:val="28"/>
          <w:szCs w:val="28"/>
          <w:lang w:eastAsia="ru-RU"/>
        </w:rPr>
        <w:t>обеспече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рационального использования </w:t>
      </w:r>
      <w:r w:rsidRPr="0070335C">
        <w:rPr>
          <w:rFonts w:ascii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sz w:val="28"/>
          <w:szCs w:val="28"/>
          <w:lang w:eastAsia="ru-RU"/>
        </w:rPr>
        <w:t>ного имущества</w:t>
      </w:r>
      <w:r w:rsidRPr="0070335C">
        <w:rPr>
          <w:rFonts w:ascii="Times New Roman" w:hAnsi="Times New Roman"/>
          <w:sz w:val="28"/>
          <w:szCs w:val="28"/>
          <w:lang w:eastAsia="ru-RU"/>
        </w:rPr>
        <w:t>.</w:t>
      </w:r>
    </w:p>
    <w:p w:rsidR="002E7B78" w:rsidRPr="004B4637" w:rsidRDefault="002E7B78" w:rsidP="00352D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>
        <w:rPr>
          <w:rFonts w:ascii="Times New Roman" w:hAnsi="Times New Roman"/>
          <w:bCs/>
          <w:sz w:val="28"/>
          <w:szCs w:val="28"/>
        </w:rPr>
        <w:t>» на 2018-202</w:t>
      </w:r>
      <w:r w:rsidR="00E17C8F">
        <w:rPr>
          <w:rFonts w:ascii="Times New Roman" w:hAnsi="Times New Roman"/>
          <w:bCs/>
          <w:sz w:val="28"/>
          <w:szCs w:val="28"/>
        </w:rPr>
        <w:t>6</w:t>
      </w:r>
      <w:r w:rsidRPr="007D216E">
        <w:rPr>
          <w:rFonts w:ascii="Times New Roman" w:hAnsi="Times New Roman"/>
          <w:bCs/>
          <w:sz w:val="28"/>
          <w:szCs w:val="28"/>
        </w:rPr>
        <w:t xml:space="preserve"> годы</w:t>
      </w:r>
      <w:r w:rsidRPr="007D216E">
        <w:rPr>
          <w:rFonts w:ascii="Times New Roman" w:hAnsi="Times New Roman"/>
          <w:sz w:val="28"/>
          <w:szCs w:val="28"/>
        </w:rPr>
        <w:t xml:space="preserve"> (далее – программа) </w:t>
      </w:r>
      <w:r w:rsidR="00552B65">
        <w:rPr>
          <w:rFonts w:ascii="Times New Roman" w:hAnsi="Times New Roman"/>
          <w:sz w:val="28"/>
          <w:szCs w:val="28"/>
        </w:rPr>
        <w:t xml:space="preserve">по сводной бюджетной росписи </w:t>
      </w:r>
      <w:r w:rsidR="00E17C8F">
        <w:rPr>
          <w:rFonts w:ascii="Times New Roman" w:hAnsi="Times New Roman"/>
          <w:sz w:val="28"/>
          <w:szCs w:val="28"/>
        </w:rPr>
        <w:t>в 2023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E17C8F">
        <w:rPr>
          <w:rFonts w:ascii="Times New Roman" w:hAnsi="Times New Roman"/>
          <w:color w:val="000000"/>
          <w:sz w:val="28"/>
          <w:szCs w:val="28"/>
        </w:rPr>
        <w:t>10638,0</w:t>
      </w:r>
      <w:r w:rsidRPr="002948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 xml:space="preserve">на реализацию </w:t>
      </w:r>
      <w:r w:rsidRPr="00FA792E">
        <w:rPr>
          <w:rFonts w:ascii="Times New Roman" w:hAnsi="Times New Roman"/>
          <w:sz w:val="28"/>
          <w:szCs w:val="28"/>
        </w:rPr>
        <w:t xml:space="preserve">программы </w:t>
      </w:r>
      <w:r w:rsidR="00E17C8F">
        <w:rPr>
          <w:rFonts w:ascii="Times New Roman" w:hAnsi="Times New Roman"/>
          <w:color w:val="000000"/>
          <w:sz w:val="28"/>
          <w:szCs w:val="28"/>
        </w:rPr>
        <w:t>10039,07</w:t>
      </w:r>
      <w:r w:rsidR="00552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F92">
        <w:rPr>
          <w:rFonts w:ascii="Times New Roman" w:hAnsi="Times New Roman"/>
          <w:sz w:val="28"/>
          <w:szCs w:val="28"/>
        </w:rPr>
        <w:t>тыс. руб. (</w:t>
      </w:r>
      <w:r w:rsidR="00E17C8F">
        <w:rPr>
          <w:rFonts w:ascii="Times New Roman" w:hAnsi="Times New Roman"/>
          <w:sz w:val="28"/>
          <w:szCs w:val="28"/>
        </w:rPr>
        <w:t>94,37</w:t>
      </w:r>
      <w:r w:rsidR="00993F92">
        <w:rPr>
          <w:rFonts w:ascii="Times New Roman" w:hAnsi="Times New Roman"/>
          <w:sz w:val="28"/>
          <w:szCs w:val="28"/>
        </w:rPr>
        <w:t xml:space="preserve"> </w:t>
      </w:r>
      <w:r w:rsidRPr="00FA792E">
        <w:rPr>
          <w:rFonts w:ascii="Times New Roman" w:hAnsi="Times New Roman"/>
          <w:sz w:val="28"/>
          <w:szCs w:val="28"/>
        </w:rPr>
        <w:t>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D04075" w:rsidRPr="00972CA8" w:rsidRDefault="002E7B78" w:rsidP="00D04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A8">
        <w:rPr>
          <w:rFonts w:ascii="Times New Roman" w:hAnsi="Times New Roman"/>
          <w:sz w:val="28"/>
        </w:rPr>
        <w:t xml:space="preserve">В рамках </w:t>
      </w:r>
      <w:r w:rsidRPr="00972CA8">
        <w:rPr>
          <w:rFonts w:ascii="Times New Roman" w:hAnsi="Times New Roman"/>
          <w:sz w:val="28"/>
          <w:szCs w:val="28"/>
        </w:rPr>
        <w:t>подпрограммы № 1 «</w:t>
      </w:r>
      <w:r w:rsidRPr="00972CA8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="006A3D1D" w:rsidRPr="00972CA8">
        <w:rPr>
          <w:rFonts w:ascii="Times New Roman" w:hAnsi="Times New Roman"/>
          <w:sz w:val="28"/>
          <w:szCs w:val="28"/>
        </w:rPr>
        <w:t xml:space="preserve">» </w:t>
      </w:r>
      <w:r w:rsidR="00D04075" w:rsidRPr="00972CA8">
        <w:rPr>
          <w:rFonts w:ascii="Times New Roman" w:hAnsi="Times New Roman"/>
          <w:sz w:val="28"/>
          <w:szCs w:val="28"/>
        </w:rPr>
        <w:t>осуществлялась реализация мероприятий по  следующим направлениям:</w:t>
      </w:r>
    </w:p>
    <w:p w:rsidR="00D04075" w:rsidRPr="0032448C" w:rsidRDefault="00D04075" w:rsidP="00D04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48C">
        <w:rPr>
          <w:rFonts w:ascii="Times New Roman" w:hAnsi="Times New Roman"/>
          <w:sz w:val="28"/>
          <w:szCs w:val="28"/>
        </w:rPr>
        <w:t>Направление 1. «</w:t>
      </w:r>
      <w:r w:rsidRPr="0032448C">
        <w:rPr>
          <w:rFonts w:ascii="Times New Roman" w:hAnsi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32448C">
        <w:rPr>
          <w:rFonts w:ascii="Times New Roman" w:hAnsi="Times New Roman"/>
          <w:sz w:val="28"/>
          <w:szCs w:val="28"/>
        </w:rPr>
        <w:t>».</w:t>
      </w:r>
    </w:p>
    <w:p w:rsidR="00A2008A" w:rsidRPr="00E96B3D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/>
          <w:sz w:val="28"/>
          <w:szCs w:val="28"/>
        </w:rPr>
        <w:t>выделено 6880,0 тыс. руб. средств бюджета городского округа, о</w:t>
      </w:r>
      <w:r w:rsidRPr="00285AE7">
        <w:rPr>
          <w:rFonts w:ascii="Times New Roman" w:hAnsi="Times New Roman"/>
          <w:sz w:val="28"/>
          <w:szCs w:val="28"/>
        </w:rPr>
        <w:t xml:space="preserve">своено </w:t>
      </w:r>
      <w:r>
        <w:rPr>
          <w:rFonts w:ascii="Times New Roman" w:hAnsi="Times New Roman"/>
          <w:sz w:val="28"/>
          <w:szCs w:val="28"/>
        </w:rPr>
        <w:t>6290,00 тыс. рублей (91,42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A2008A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96B3D">
        <w:rPr>
          <w:rFonts w:ascii="Times New Roman" w:eastAsia="Calibri" w:hAnsi="Times New Roman"/>
          <w:sz w:val="28"/>
        </w:rPr>
        <w:t>1.1. В рамках реализации</w:t>
      </w:r>
      <w:r>
        <w:rPr>
          <w:rFonts w:ascii="Times New Roman" w:eastAsia="Calibri" w:hAnsi="Times New Roman"/>
          <w:sz w:val="28"/>
        </w:rPr>
        <w:t xml:space="preserve"> мероприятий</w:t>
      </w:r>
      <w:r w:rsidRPr="00E96B3D">
        <w:rPr>
          <w:rFonts w:ascii="Times New Roman" w:eastAsia="Calibri" w:hAnsi="Times New Roman"/>
          <w:sz w:val="28"/>
        </w:rPr>
        <w:t xml:space="preserve"> по разработке документов градостроительной деятельности </w:t>
      </w:r>
      <w:r>
        <w:rPr>
          <w:rFonts w:ascii="Times New Roman" w:eastAsia="Calibri" w:hAnsi="Times New Roman"/>
          <w:sz w:val="28"/>
        </w:rPr>
        <w:t xml:space="preserve">осуществлена разработка </w:t>
      </w:r>
      <w:r w:rsidRPr="005E412C">
        <w:rPr>
          <w:rFonts w:ascii="Times New Roman" w:eastAsia="Calibri" w:hAnsi="Times New Roman"/>
          <w:sz w:val="28"/>
        </w:rPr>
        <w:t>документации по планировке территории</w:t>
      </w:r>
      <w:r>
        <w:rPr>
          <w:rFonts w:ascii="Times New Roman" w:eastAsia="Calibri" w:hAnsi="Times New Roman"/>
          <w:sz w:val="28"/>
        </w:rPr>
        <w:t>:</w:t>
      </w:r>
    </w:p>
    <w:p w:rsidR="00A2008A" w:rsidRPr="0090107D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lastRenderedPageBreak/>
        <w:t xml:space="preserve">1.1.1. </w:t>
      </w:r>
      <w:r w:rsidRPr="0090107D">
        <w:rPr>
          <w:rFonts w:ascii="Times New Roman" w:eastAsia="Calibri" w:hAnsi="Times New Roman"/>
          <w:sz w:val="28"/>
        </w:rPr>
        <w:t xml:space="preserve">для </w:t>
      </w:r>
      <w:r w:rsidRPr="0090107D">
        <w:rPr>
          <w:rFonts w:ascii="Times New Roman" w:hAnsi="Times New Roman"/>
          <w:sz w:val="28"/>
          <w:szCs w:val="28"/>
        </w:rPr>
        <w:t>предоставления земельных участков для строительства индивидуальных жилых домов семьям, имеющих трое и более детей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</w:rPr>
        <w:t>МК № 065 от 17</w:t>
      </w:r>
      <w:r w:rsidRPr="001814A0">
        <w:rPr>
          <w:rFonts w:ascii="Times New Roman" w:eastAsia="Calibri" w:hAnsi="Times New Roman"/>
          <w:sz w:val="28"/>
        </w:rPr>
        <w:t>.06.2022</w:t>
      </w:r>
      <w:r w:rsidRPr="005E7DCA">
        <w:rPr>
          <w:rFonts w:ascii="Times New Roman" w:hAnsi="Times New Roman"/>
          <w:sz w:val="28"/>
          <w:szCs w:val="28"/>
        </w:rPr>
        <w:t xml:space="preserve"> </w:t>
      </w:r>
      <w:r w:rsidRPr="00285AE7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1290,00 тыс. рублей)</w:t>
      </w:r>
      <w:r>
        <w:rPr>
          <w:rFonts w:ascii="Times New Roman" w:eastAsia="Calibri" w:hAnsi="Times New Roman"/>
          <w:sz w:val="28"/>
        </w:rPr>
        <w:t>.</w:t>
      </w:r>
    </w:p>
    <w:p w:rsidR="00A2008A" w:rsidRPr="005E7DCA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 для размещения автомобильных дорог (</w:t>
      </w:r>
      <w:r w:rsidRPr="001814A0">
        <w:rPr>
          <w:rFonts w:ascii="Times New Roman" w:eastAsia="Calibri" w:hAnsi="Times New Roman"/>
          <w:sz w:val="28"/>
        </w:rPr>
        <w:t>МК № 066 от 20.06.2022</w:t>
      </w:r>
      <w:r w:rsidRPr="005E7DCA">
        <w:rPr>
          <w:rFonts w:ascii="Times New Roman" w:hAnsi="Times New Roman"/>
          <w:sz w:val="28"/>
          <w:szCs w:val="28"/>
        </w:rPr>
        <w:t xml:space="preserve"> </w:t>
      </w:r>
      <w:r w:rsidRPr="00285AE7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2800,00 тыс. рублей)</w:t>
      </w:r>
      <w:r>
        <w:rPr>
          <w:rFonts w:ascii="Times New Roman" w:eastAsia="Calibri" w:hAnsi="Times New Roman"/>
          <w:sz w:val="28"/>
        </w:rPr>
        <w:t>: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color w:val="000000"/>
          <w:sz w:val="28"/>
          <w:szCs w:val="28"/>
        </w:rPr>
        <w:t>строительство автомобильной дороги от Дальневосточного завода «Звезда» до Северного мола;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color w:val="000000"/>
          <w:sz w:val="28"/>
          <w:szCs w:val="28"/>
        </w:rPr>
        <w:t>реконструкция автомобильной дороги по ул. Приморского Комсомола;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color w:val="000000"/>
          <w:sz w:val="28"/>
          <w:szCs w:val="28"/>
        </w:rPr>
        <w:t xml:space="preserve"> реконструкция автомобильной дороги по ул. Гагарина;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</w:t>
      </w:r>
      <w:proofErr w:type="gramStart"/>
      <w:r w:rsidRPr="00D72F3A">
        <w:rPr>
          <w:rFonts w:ascii="Times New Roman" w:hAnsi="Times New Roman"/>
          <w:i/>
          <w:color w:val="000000"/>
          <w:sz w:val="28"/>
          <w:szCs w:val="28"/>
        </w:rPr>
        <w:t>Зеленая</w:t>
      </w:r>
      <w:proofErr w:type="gramEnd"/>
      <w:r w:rsidRPr="00D72F3A">
        <w:rPr>
          <w:rFonts w:ascii="Times New Roman" w:hAnsi="Times New Roman"/>
          <w:i/>
          <w:color w:val="000000"/>
          <w:sz w:val="28"/>
          <w:szCs w:val="28"/>
        </w:rPr>
        <w:t xml:space="preserve"> (от ул. Пригородная до микрорайона «Зеленый»);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color w:val="000000"/>
          <w:sz w:val="28"/>
          <w:szCs w:val="28"/>
        </w:rPr>
        <w:t xml:space="preserve">строительство автомобильной дороги от ул. Маслакова вдоль Судостроительного комплекса «Звезда» до микрорайона </w:t>
      </w:r>
      <w:proofErr w:type="gramStart"/>
      <w:r w:rsidRPr="00D72F3A">
        <w:rPr>
          <w:rFonts w:ascii="Times New Roman" w:hAnsi="Times New Roman"/>
          <w:i/>
          <w:color w:val="000000"/>
          <w:sz w:val="28"/>
          <w:szCs w:val="28"/>
        </w:rPr>
        <w:t>Новый</w:t>
      </w:r>
      <w:proofErr w:type="gramEnd"/>
      <w:r w:rsidRPr="00D72F3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A2008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MS Mincho" w:hAnsi="Times New Roman"/>
          <w:i/>
          <w:sz w:val="28"/>
          <w:szCs w:val="28"/>
        </w:rPr>
        <w:t xml:space="preserve">- </w:t>
      </w:r>
      <w:r w:rsidRPr="00D72F3A">
        <w:rPr>
          <w:rFonts w:ascii="Times New Roman" w:eastAsia="MS Mincho" w:hAnsi="Times New Roman"/>
          <w:i/>
          <w:sz w:val="28"/>
          <w:szCs w:val="28"/>
        </w:rPr>
        <w:t>с</w:t>
      </w:r>
      <w:r w:rsidRPr="00D72F3A">
        <w:rPr>
          <w:rFonts w:ascii="Times New Roman" w:hAnsi="Times New Roman"/>
          <w:i/>
          <w:sz w:val="28"/>
          <w:szCs w:val="28"/>
        </w:rPr>
        <w:t xml:space="preserve">троительство кольцевой автомобильной дороги (от </w:t>
      </w:r>
      <w:r>
        <w:rPr>
          <w:rFonts w:ascii="Times New Roman" w:hAnsi="Times New Roman"/>
          <w:i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i/>
          <w:sz w:val="28"/>
          <w:szCs w:val="28"/>
        </w:rPr>
        <w:t>Пригородная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до ул. </w:t>
      </w:r>
      <w:proofErr w:type="spellStart"/>
      <w:r>
        <w:rPr>
          <w:rFonts w:ascii="Times New Roman" w:hAnsi="Times New Roman"/>
          <w:i/>
          <w:sz w:val="28"/>
          <w:szCs w:val="28"/>
        </w:rPr>
        <w:t>Ганслеп</w:t>
      </w:r>
      <w:proofErr w:type="spellEnd"/>
      <w:r>
        <w:rPr>
          <w:rFonts w:ascii="Times New Roman" w:hAnsi="Times New Roman"/>
          <w:i/>
          <w:sz w:val="28"/>
          <w:szCs w:val="28"/>
        </w:rPr>
        <w:t>).</w:t>
      </w:r>
    </w:p>
    <w:p w:rsidR="00A2008A" w:rsidRPr="005E7DCA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07D">
        <w:rPr>
          <w:rFonts w:ascii="Times New Roman" w:hAnsi="Times New Roman"/>
          <w:sz w:val="28"/>
          <w:szCs w:val="28"/>
        </w:rPr>
        <w:t>1.1.3.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E7DCA">
        <w:rPr>
          <w:rFonts w:ascii="Times New Roman" w:hAnsi="Times New Roman"/>
          <w:sz w:val="28"/>
          <w:szCs w:val="28"/>
        </w:rPr>
        <w:t xml:space="preserve">для размещения водоводов </w:t>
      </w:r>
      <w:r w:rsidRPr="00146D0D">
        <w:rPr>
          <w:rFonts w:ascii="Times New Roman" w:hAnsi="Times New Roman"/>
          <w:sz w:val="28"/>
          <w:szCs w:val="28"/>
        </w:rPr>
        <w:t>(108/</w:t>
      </w:r>
      <w:r w:rsidRPr="00146D0D">
        <w:rPr>
          <w:rFonts w:ascii="Times New Roman" w:eastAsia="Calibri" w:hAnsi="Times New Roman"/>
          <w:sz w:val="28"/>
        </w:rPr>
        <w:t xml:space="preserve">МК, 109/МК, 110/МК  от 03.08.2022 </w:t>
      </w:r>
      <w:r w:rsidRPr="00146D0D">
        <w:rPr>
          <w:rFonts w:ascii="Times New Roman" w:hAnsi="Times New Roman"/>
          <w:sz w:val="28"/>
          <w:szCs w:val="28"/>
        </w:rPr>
        <w:t>на сумму 1200,00 тыс. рублей)</w:t>
      </w:r>
      <w:r w:rsidRPr="00146D0D">
        <w:rPr>
          <w:rFonts w:ascii="Times New Roman" w:eastAsia="Calibri" w:hAnsi="Times New Roman"/>
          <w:sz w:val="28"/>
        </w:rPr>
        <w:t>: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sz w:val="28"/>
          <w:szCs w:val="28"/>
        </w:rPr>
        <w:t>реконструкция водовода на Северный Мол;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sz w:val="28"/>
          <w:szCs w:val="28"/>
        </w:rPr>
        <w:t>реконструкция сооружения – главный водовод № 2, перемычка между 1 и 2 водоводом;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sz w:val="28"/>
          <w:szCs w:val="28"/>
        </w:rPr>
        <w:t>реконструкция сооружения – главный водовод № 3;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sz w:val="28"/>
          <w:szCs w:val="28"/>
        </w:rPr>
        <w:t>реконструкция сооружения – нитка главного напорного трубопровода;</w:t>
      </w:r>
    </w:p>
    <w:p w:rsidR="00A2008A" w:rsidRPr="00D72F3A" w:rsidRDefault="00A2008A" w:rsidP="00A2008A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D72F3A">
        <w:rPr>
          <w:rFonts w:ascii="Times New Roman" w:hAnsi="Times New Roman"/>
          <w:i/>
          <w:sz w:val="28"/>
          <w:szCs w:val="28"/>
        </w:rPr>
        <w:t>реконструкция сооружения – самотечный водовод.</w:t>
      </w:r>
    </w:p>
    <w:p w:rsidR="00A2008A" w:rsidRPr="002B012F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A2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>
        <w:rPr>
          <w:rFonts w:ascii="Times New Roman" w:hAnsi="Times New Roman"/>
          <w:sz w:val="28"/>
          <w:szCs w:val="28"/>
        </w:rPr>
        <w:t>5290,00</w:t>
      </w:r>
      <w:r w:rsidRPr="007658A2">
        <w:rPr>
          <w:rFonts w:ascii="Times New Roman" w:hAnsi="Times New Roman"/>
          <w:sz w:val="28"/>
          <w:szCs w:val="28"/>
        </w:rPr>
        <w:t xml:space="preserve"> тыс. рублей, освоено (заключено контрактов) на сумму  </w:t>
      </w:r>
      <w:r>
        <w:rPr>
          <w:rFonts w:ascii="Times New Roman" w:hAnsi="Times New Roman"/>
          <w:sz w:val="28"/>
          <w:szCs w:val="28"/>
        </w:rPr>
        <w:t>5290,00</w:t>
      </w:r>
      <w:r w:rsidRPr="007658A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(100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A2008A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1.2. </w:t>
      </w:r>
      <w:proofErr w:type="gramStart"/>
      <w:r w:rsidRPr="00E96B3D">
        <w:rPr>
          <w:rFonts w:ascii="Times New Roman" w:eastAsia="Calibri" w:hAnsi="Times New Roman"/>
          <w:sz w:val="28"/>
        </w:rPr>
        <w:t xml:space="preserve">В рамках </w:t>
      </w:r>
      <w:r>
        <w:rPr>
          <w:rFonts w:ascii="Times New Roman" w:eastAsia="Calibri" w:hAnsi="Times New Roman"/>
          <w:sz w:val="28"/>
        </w:rPr>
        <w:t>реализации к</w:t>
      </w:r>
      <w:r w:rsidRPr="001814A0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а</w:t>
      </w:r>
      <w:r w:rsidRPr="001814A0">
        <w:rPr>
          <w:rFonts w:ascii="Times New Roman" w:hAnsi="Times New Roman"/>
          <w:sz w:val="28"/>
          <w:szCs w:val="28"/>
        </w:rPr>
        <w:t xml:space="preserve"> процессных мероприятий «Разработка, согласование, утверждение документов территориального </w:t>
      </w:r>
      <w:r w:rsidRPr="001814A0">
        <w:rPr>
          <w:rFonts w:ascii="Times New Roman" w:hAnsi="Times New Roman"/>
          <w:sz w:val="28"/>
          <w:szCs w:val="28"/>
        </w:rPr>
        <w:lastRenderedPageBreak/>
        <w:t>планирования, градостроительного зонирования, документации по планировке территории и иных документов градостроительной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</w:rPr>
        <w:t xml:space="preserve">разработаны проекты внесения изменений в Генеральный план и Правила землепользования и застройки городского округа Большой Камень (МК 2022-12-26/2 от 26.12.2022 и МК 2022-12-26/1 от 26.12.2022 на </w:t>
      </w:r>
      <w:r w:rsidRPr="005E7DCA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800</w:t>
      </w:r>
      <w:r w:rsidRPr="005E7DCA">
        <w:rPr>
          <w:rFonts w:ascii="Times New Roman" w:hAnsi="Times New Roman"/>
          <w:sz w:val="28"/>
          <w:szCs w:val="28"/>
        </w:rPr>
        <w:t>,00 тыс. рублей</w:t>
      </w:r>
      <w:r>
        <w:rPr>
          <w:rFonts w:ascii="Times New Roman" w:eastAsia="Calibri" w:hAnsi="Times New Roman"/>
          <w:sz w:val="28"/>
        </w:rPr>
        <w:t xml:space="preserve">). </w:t>
      </w:r>
      <w:proofErr w:type="gramEnd"/>
    </w:p>
    <w:p w:rsidR="00A2008A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«СЕЗ» р</w:t>
      </w:r>
      <w:r w:rsidRPr="006D5D7E">
        <w:rPr>
          <w:rFonts w:ascii="Times New Roman" w:hAnsi="Times New Roman"/>
          <w:sz w:val="28"/>
          <w:szCs w:val="28"/>
        </w:rPr>
        <w:t xml:space="preserve">азработана документация по внесению изменений в проект планировки территории, содержащий проект межевания территории опережающего развития «Большой Камень» для размещения линейного объекта «Строительство автомобильной дороги от автомобильной дороги Объездная до Приморского Комсомола (через Шестой микрорайон), 0,48 </w:t>
      </w:r>
      <w:r w:rsidRPr="001D0BBE">
        <w:rPr>
          <w:rFonts w:ascii="Times New Roman" w:hAnsi="Times New Roman"/>
          <w:sz w:val="28"/>
          <w:szCs w:val="28"/>
        </w:rPr>
        <w:t>км» (18/</w:t>
      </w:r>
      <w:r w:rsidRPr="001D0BBE">
        <w:rPr>
          <w:rFonts w:ascii="Times New Roman" w:eastAsia="Calibri" w:hAnsi="Times New Roman"/>
          <w:sz w:val="28"/>
        </w:rPr>
        <w:t>МК от 22.02.2023</w:t>
      </w:r>
      <w:r>
        <w:rPr>
          <w:rFonts w:ascii="Times New Roman" w:eastAsia="Calibri" w:hAnsi="Times New Roman"/>
          <w:sz w:val="28"/>
        </w:rPr>
        <w:t xml:space="preserve"> на </w:t>
      </w:r>
      <w:r w:rsidRPr="005E7DCA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200</w:t>
      </w:r>
      <w:r w:rsidRPr="005E7DCA">
        <w:rPr>
          <w:rFonts w:ascii="Times New Roman" w:hAnsi="Times New Roman"/>
          <w:sz w:val="28"/>
          <w:szCs w:val="28"/>
        </w:rPr>
        <w:t>,00 тыс. рублей</w:t>
      </w:r>
      <w:r w:rsidRPr="001D0BBE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. </w:t>
      </w:r>
    </w:p>
    <w:p w:rsidR="0079590C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8A2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>
        <w:rPr>
          <w:rFonts w:ascii="Times New Roman" w:hAnsi="Times New Roman"/>
          <w:sz w:val="28"/>
          <w:szCs w:val="28"/>
        </w:rPr>
        <w:t>1590,0</w:t>
      </w:r>
      <w:r w:rsidRPr="007658A2">
        <w:rPr>
          <w:rFonts w:ascii="Times New Roman" w:hAnsi="Times New Roman"/>
          <w:sz w:val="28"/>
          <w:szCs w:val="28"/>
        </w:rPr>
        <w:t xml:space="preserve"> тыс. рублей, освоено (заключено контрактов) на сумму  </w:t>
      </w:r>
      <w:r>
        <w:rPr>
          <w:rFonts w:ascii="Times New Roman" w:hAnsi="Times New Roman"/>
          <w:sz w:val="28"/>
          <w:szCs w:val="28"/>
        </w:rPr>
        <w:t>1000,00</w:t>
      </w:r>
      <w:r w:rsidRPr="007658A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(62,89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>
        <w:rPr>
          <w:rFonts w:ascii="Times New Roman" w:hAnsi="Times New Roman"/>
          <w:sz w:val="28"/>
          <w:szCs w:val="28"/>
        </w:rPr>
        <w:t>)</w:t>
      </w:r>
      <w:r w:rsidRPr="007658A2">
        <w:rPr>
          <w:rFonts w:ascii="Times New Roman" w:hAnsi="Times New Roman"/>
          <w:sz w:val="28"/>
          <w:szCs w:val="28"/>
        </w:rPr>
        <w:t>.</w:t>
      </w:r>
    </w:p>
    <w:p w:rsidR="00A2008A" w:rsidRDefault="00A2008A" w:rsidP="00A2008A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A2008A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>
        <w:rPr>
          <w:rFonts w:ascii="Times New Roman" w:hAnsi="Times New Roman"/>
          <w:sz w:val="28"/>
          <w:szCs w:val="28"/>
        </w:rPr>
        <w:t>3758,0</w:t>
      </w:r>
      <w:r w:rsidRPr="00285AE7">
        <w:rPr>
          <w:rFonts w:ascii="Times New Roman" w:hAnsi="Times New Roman"/>
          <w:sz w:val="28"/>
          <w:szCs w:val="28"/>
        </w:rPr>
        <w:t xml:space="preserve"> тыс. рублей</w:t>
      </w:r>
      <w:r w:rsidR="005D054E">
        <w:rPr>
          <w:rFonts w:ascii="Times New Roman" w:hAnsi="Times New Roman"/>
          <w:sz w:val="28"/>
          <w:szCs w:val="28"/>
        </w:rPr>
        <w:t>, в том числе 2425,0 тыс. рублей из краевого бюджета и 1333,0 тыс. рублей</w:t>
      </w:r>
      <w:r w:rsidRPr="00285AE7">
        <w:rPr>
          <w:rFonts w:ascii="Times New Roman" w:hAnsi="Times New Roman"/>
          <w:sz w:val="28"/>
          <w:szCs w:val="28"/>
        </w:rPr>
        <w:t xml:space="preserve"> </w:t>
      </w:r>
      <w:r w:rsidR="005D054E">
        <w:rPr>
          <w:rFonts w:ascii="Times New Roman" w:hAnsi="Times New Roman"/>
          <w:sz w:val="28"/>
          <w:szCs w:val="28"/>
        </w:rPr>
        <w:t>из</w:t>
      </w:r>
      <w:r w:rsidRPr="00285AE7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 xml:space="preserve">та городского округа. За отчетный период освоено </w:t>
      </w:r>
      <w:r w:rsidR="005D054E">
        <w:rPr>
          <w:rFonts w:ascii="Times New Roman" w:hAnsi="Times New Roman"/>
          <w:sz w:val="28"/>
          <w:szCs w:val="28"/>
        </w:rPr>
        <w:t>3749,07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5D054E">
        <w:rPr>
          <w:rFonts w:ascii="Times New Roman" w:hAnsi="Times New Roman"/>
          <w:sz w:val="28"/>
          <w:szCs w:val="28"/>
        </w:rPr>
        <w:t>99,76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A2008A" w:rsidRPr="004169C7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C7">
        <w:rPr>
          <w:rFonts w:ascii="Times New Roman" w:hAnsi="Times New Roman"/>
          <w:sz w:val="28"/>
          <w:szCs w:val="28"/>
        </w:rPr>
        <w:t xml:space="preserve">Направление 1. </w:t>
      </w:r>
      <w:r w:rsidRPr="004169C7">
        <w:rPr>
          <w:rFonts w:ascii="Times New Roman" w:hAnsi="Times New Roman"/>
          <w:sz w:val="28"/>
          <w:szCs w:val="28"/>
          <w:lang w:eastAsia="ru-RU"/>
        </w:rPr>
        <w:t>Оценка недвижимости, признание прав и регулирование отношений по  муниципальной собственности.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 xml:space="preserve">В рамках мероприятия по оценке недвижимости, признании прав и регулировании отношений по государственной и муниципальной собственности, произведена оценка следующих объектов муниципальной </w:t>
      </w:r>
      <w:r w:rsidRPr="005E5960">
        <w:rPr>
          <w:rFonts w:ascii="Times New Roman" w:eastAsia="Calibri" w:hAnsi="Times New Roman"/>
          <w:sz w:val="28"/>
          <w:szCs w:val="28"/>
        </w:rPr>
        <w:lastRenderedPageBreak/>
        <w:t>собственности в целях продажи, передачи в аренду, изъятия для муниципальных нужд, постановки на баланс казны городского округа Большой Камень: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- транспортные средства муниципального имущества (МК № 209 от 19.12.2022);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- здание котельной (МК № 179 от 02.12.2022)</w:t>
      </w:r>
      <w:proofErr w:type="gramStart"/>
      <w:r w:rsidRPr="005E5960">
        <w:rPr>
          <w:rFonts w:ascii="Times New Roman" w:eastAsia="Calibri" w:hAnsi="Times New Roman"/>
          <w:sz w:val="28"/>
          <w:szCs w:val="28"/>
        </w:rPr>
        <w:t xml:space="preserve"> ;</w:t>
      </w:r>
      <w:proofErr w:type="gramEnd"/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- моторное судно (МК № 180 от 02.12.2022);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- нежилые помещение (МК № 181 от 02.12.2022, МК № 39 от 14.03.2023);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- сети теплоснабжения (МК № 183 от 02.12.2022);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- земельный участок (МК № 182 от 02.12.2022);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- жилые помещения по ул. Блюхера, д. 31 (МК № 029 от 19.06.2023);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- 5 земельных участков в кадастровом квартале 25:36:010201 (МК 025 от 13.06.2023);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E5960">
        <w:rPr>
          <w:rFonts w:ascii="Times New Roman" w:hAnsi="Times New Roman"/>
          <w:sz w:val="28"/>
          <w:szCs w:val="28"/>
          <w:lang w:eastAsia="ru-RU"/>
        </w:rPr>
        <w:t>- место на опорах уличного освещения, находящихся в собственности городского округа Большой Камень, расположенных возле пешеходного перехода, на участке перекрестка улиц Зеленая и Карла Маркса (МК № 030 от 03.07.2023);</w:t>
      </w:r>
      <w:proofErr w:type="gramEnd"/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960">
        <w:rPr>
          <w:rFonts w:ascii="Times New Roman" w:hAnsi="Times New Roman"/>
          <w:sz w:val="28"/>
          <w:szCs w:val="28"/>
          <w:lang w:eastAsia="ru-RU"/>
        </w:rPr>
        <w:t>- нежилое помещение с кадастровым номером 25:36:010201:15184 (МК 41 от 24.03.2023);</w:t>
      </w:r>
    </w:p>
    <w:p w:rsidR="00A2008A" w:rsidRPr="0011116C" w:rsidRDefault="00A2008A" w:rsidP="00022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6C">
        <w:rPr>
          <w:rFonts w:ascii="Times New Roman" w:hAnsi="Times New Roman"/>
          <w:sz w:val="28"/>
          <w:szCs w:val="28"/>
          <w:lang w:eastAsia="ru-RU"/>
        </w:rPr>
        <w:t>- автомобили грузовые ГАЗ 5201,</w:t>
      </w:r>
      <w:r w:rsidR="00022587" w:rsidRPr="0011116C">
        <w:rPr>
          <w:rFonts w:ascii="Times New Roman" w:hAnsi="Times New Roman"/>
          <w:sz w:val="28"/>
          <w:szCs w:val="28"/>
          <w:lang w:eastAsia="ru-RU"/>
        </w:rPr>
        <w:t xml:space="preserve"> ЗИЛ 130 (МК 42 от 24.03.2023);</w:t>
      </w:r>
    </w:p>
    <w:p w:rsidR="00C603DD" w:rsidRPr="0011116C" w:rsidRDefault="00C603DD" w:rsidP="00C603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6C">
        <w:rPr>
          <w:rFonts w:ascii="Times New Roman" w:hAnsi="Times New Roman"/>
          <w:sz w:val="28"/>
          <w:szCs w:val="28"/>
          <w:lang w:eastAsia="ru-RU"/>
        </w:rPr>
        <w:t>- сооружение «Умная спортивная площадка» (МК № 047 от 04.10.2023);</w:t>
      </w:r>
    </w:p>
    <w:p w:rsidR="00C603DD" w:rsidRPr="0011116C" w:rsidRDefault="00C603DD" w:rsidP="00C603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6C">
        <w:rPr>
          <w:rFonts w:ascii="Times New Roman" w:eastAsia="Calibri" w:hAnsi="Times New Roman"/>
          <w:sz w:val="28"/>
          <w:szCs w:val="28"/>
        </w:rPr>
        <w:t>- сооружение – парк «Народный».</w:t>
      </w:r>
    </w:p>
    <w:p w:rsidR="00A2008A" w:rsidRPr="0011116C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022587" w:rsidRPr="0011116C">
        <w:rPr>
          <w:rFonts w:ascii="Times New Roman" w:hAnsi="Times New Roman"/>
          <w:sz w:val="28"/>
          <w:szCs w:val="28"/>
        </w:rPr>
        <w:t>485,19</w:t>
      </w:r>
      <w:r w:rsidRPr="0011116C">
        <w:rPr>
          <w:rFonts w:ascii="Times New Roman" w:hAnsi="Times New Roman"/>
          <w:sz w:val="28"/>
          <w:szCs w:val="28"/>
        </w:rPr>
        <w:t xml:space="preserve"> тыс. рублей средств бюджета городского округа. За отчетный период освоено </w:t>
      </w:r>
      <w:r w:rsidR="00022587" w:rsidRPr="0011116C">
        <w:rPr>
          <w:rFonts w:ascii="Times New Roman" w:hAnsi="Times New Roman"/>
          <w:sz w:val="28"/>
          <w:szCs w:val="28"/>
        </w:rPr>
        <w:t>481,69</w:t>
      </w:r>
      <w:r w:rsidRPr="0011116C">
        <w:rPr>
          <w:rFonts w:ascii="Times New Roman" w:hAnsi="Times New Roman"/>
          <w:sz w:val="28"/>
          <w:szCs w:val="28"/>
        </w:rPr>
        <w:t xml:space="preserve"> тыс. рублей (</w:t>
      </w:r>
      <w:r w:rsidR="00022587" w:rsidRPr="0011116C">
        <w:rPr>
          <w:rFonts w:ascii="Times New Roman" w:hAnsi="Times New Roman"/>
          <w:sz w:val="28"/>
          <w:szCs w:val="28"/>
        </w:rPr>
        <w:t>99,28</w:t>
      </w:r>
      <w:r w:rsidRPr="0011116C">
        <w:rPr>
          <w:rFonts w:ascii="Times New Roman" w:hAnsi="Times New Roman"/>
          <w:sz w:val="28"/>
          <w:szCs w:val="28"/>
        </w:rPr>
        <w:t xml:space="preserve">% бюджетных ассигнований). </w:t>
      </w:r>
    </w:p>
    <w:p w:rsidR="00A2008A" w:rsidRPr="0011116C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t xml:space="preserve">Направление 2. </w:t>
      </w:r>
      <w:r w:rsidRPr="0011116C">
        <w:rPr>
          <w:rFonts w:ascii="Times New Roman" w:hAnsi="Times New Roman"/>
          <w:sz w:val="28"/>
          <w:szCs w:val="28"/>
          <w:lang w:eastAsia="ru-RU"/>
        </w:rPr>
        <w:t>Содержание и обслуживание муниципальной казны городского округа.</w:t>
      </w:r>
    </w:p>
    <w:p w:rsidR="00022587" w:rsidRPr="0011116C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116C">
        <w:rPr>
          <w:rFonts w:ascii="Times New Roman" w:eastAsiaTheme="minorHAnsi" w:hAnsi="Times New Roman"/>
          <w:sz w:val="28"/>
          <w:szCs w:val="28"/>
        </w:rPr>
        <w:lastRenderedPageBreak/>
        <w:t xml:space="preserve">На реализацию указанных мероприятий </w:t>
      </w:r>
      <w:r w:rsidRPr="0011116C">
        <w:rPr>
          <w:rFonts w:ascii="Times New Roman" w:eastAsia="Calibri" w:hAnsi="Times New Roman"/>
          <w:sz w:val="28"/>
          <w:szCs w:val="28"/>
        </w:rPr>
        <w:t>направлено 113,00</w:t>
      </w:r>
      <w:r w:rsidR="00022587" w:rsidRPr="0011116C">
        <w:rPr>
          <w:rFonts w:ascii="Times New Roman" w:eastAsia="Calibri" w:hAnsi="Times New Roman"/>
          <w:sz w:val="28"/>
          <w:szCs w:val="28"/>
        </w:rPr>
        <w:t xml:space="preserve"> тыс. руб. бюджетных средств. </w:t>
      </w:r>
      <w:r w:rsidR="00022587" w:rsidRPr="0011116C">
        <w:rPr>
          <w:rFonts w:ascii="Times New Roman" w:hAnsi="Times New Roman"/>
          <w:sz w:val="28"/>
          <w:szCs w:val="28"/>
        </w:rPr>
        <w:t xml:space="preserve">За отчетный период освоено 107,65 тыс. рублей (95,27% бюджетных ассигнований). </w:t>
      </w:r>
      <w:r w:rsidRPr="0011116C">
        <w:rPr>
          <w:rFonts w:ascii="Times New Roman" w:eastAsia="Calibri" w:hAnsi="Times New Roman"/>
          <w:sz w:val="28"/>
          <w:szCs w:val="28"/>
        </w:rPr>
        <w:t xml:space="preserve"> </w:t>
      </w:r>
    </w:p>
    <w:p w:rsidR="00C603DD" w:rsidRPr="0011116C" w:rsidRDefault="00C603DD" w:rsidP="00C603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eastAsia="Calibri" w:hAnsi="Times New Roman"/>
          <w:sz w:val="28"/>
          <w:szCs w:val="28"/>
        </w:rPr>
        <w:t xml:space="preserve">Произведена уплата транспортного налога в размере 37 654,00 руб. </w:t>
      </w:r>
      <w:r w:rsidRPr="0011116C">
        <w:rPr>
          <w:rFonts w:ascii="Times New Roman" w:hAnsi="Times New Roman"/>
          <w:sz w:val="28"/>
          <w:szCs w:val="28"/>
        </w:rPr>
        <w:t>(87,57 % бюджетных ассигнований).</w:t>
      </w:r>
    </w:p>
    <w:p w:rsidR="00A2008A" w:rsidRPr="0011116C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t xml:space="preserve">На  исполнение судебных актов РФ и мировых соглашений по возмещению вреда направлено </w:t>
      </w:r>
      <w:r w:rsidR="00022587" w:rsidRPr="0011116C">
        <w:rPr>
          <w:rFonts w:ascii="Times New Roman" w:hAnsi="Times New Roman"/>
          <w:sz w:val="28"/>
          <w:szCs w:val="28"/>
        </w:rPr>
        <w:t>70</w:t>
      </w:r>
      <w:r w:rsidRPr="0011116C">
        <w:rPr>
          <w:rFonts w:ascii="Times New Roman" w:hAnsi="Times New Roman"/>
          <w:sz w:val="28"/>
          <w:szCs w:val="28"/>
        </w:rPr>
        <w:t xml:space="preserve">,00 тыс. рублей, израсходовано </w:t>
      </w:r>
      <w:r w:rsidR="00022587" w:rsidRPr="0011116C">
        <w:rPr>
          <w:rFonts w:ascii="Times New Roman" w:hAnsi="Times New Roman"/>
          <w:sz w:val="28"/>
          <w:szCs w:val="28"/>
        </w:rPr>
        <w:t>70</w:t>
      </w:r>
      <w:r w:rsidRPr="0011116C">
        <w:rPr>
          <w:rFonts w:ascii="Times New Roman" w:hAnsi="Times New Roman"/>
          <w:sz w:val="28"/>
          <w:szCs w:val="28"/>
        </w:rPr>
        <w:t>,00 тыс. рублей (</w:t>
      </w:r>
      <w:r w:rsidR="00022587" w:rsidRPr="0011116C">
        <w:rPr>
          <w:rFonts w:ascii="Times New Roman" w:hAnsi="Times New Roman"/>
          <w:sz w:val="28"/>
          <w:szCs w:val="28"/>
        </w:rPr>
        <w:t>100</w:t>
      </w:r>
      <w:r w:rsidRPr="0011116C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A2008A" w:rsidRPr="0011116C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t xml:space="preserve">Направление 3. </w:t>
      </w:r>
      <w:r w:rsidRPr="0011116C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землепользованию.</w:t>
      </w:r>
    </w:p>
    <w:p w:rsidR="00A2008A" w:rsidRPr="0011116C" w:rsidRDefault="00A2008A" w:rsidP="00A2008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116C">
        <w:rPr>
          <w:rFonts w:ascii="Times New Roman" w:eastAsia="Calibri" w:hAnsi="Times New Roman"/>
          <w:sz w:val="28"/>
          <w:szCs w:val="28"/>
        </w:rPr>
        <w:t xml:space="preserve">В рамках указанных мероприятий проведены </w:t>
      </w:r>
      <w:r w:rsidRPr="0011116C">
        <w:rPr>
          <w:rFonts w:ascii="Times New Roman" w:hAnsi="Times New Roman"/>
          <w:sz w:val="28"/>
          <w:szCs w:val="28"/>
        </w:rPr>
        <w:t>кадастровые работы в отношении следующих объектов</w:t>
      </w:r>
      <w:r w:rsidRPr="0011116C">
        <w:rPr>
          <w:rFonts w:ascii="Times New Roman" w:eastAsia="Calibri" w:hAnsi="Times New Roman"/>
          <w:sz w:val="28"/>
          <w:szCs w:val="28"/>
        </w:rPr>
        <w:t>:</w:t>
      </w:r>
    </w:p>
    <w:p w:rsidR="00C603DD" w:rsidRPr="0011116C" w:rsidRDefault="00C603DD" w:rsidP="00C603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6C">
        <w:rPr>
          <w:rFonts w:ascii="Times New Roman" w:hAnsi="Times New Roman"/>
          <w:sz w:val="28"/>
          <w:szCs w:val="28"/>
          <w:lang w:eastAsia="ru-RU"/>
        </w:rPr>
        <w:t>- 11 земельных участков (МК 45 от 30.03.2023);</w:t>
      </w:r>
    </w:p>
    <w:p w:rsidR="00C603DD" w:rsidRPr="0011116C" w:rsidRDefault="00C603DD" w:rsidP="00C603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6C">
        <w:rPr>
          <w:rFonts w:ascii="Times New Roman" w:hAnsi="Times New Roman"/>
          <w:sz w:val="28"/>
          <w:szCs w:val="28"/>
          <w:lang w:eastAsia="ru-RU"/>
        </w:rPr>
        <w:t>- 17 земельных участков (МК № 27 от 16.02.2023; МК № 138 от 11.12.2023);</w:t>
      </w:r>
    </w:p>
    <w:p w:rsidR="00C603DD" w:rsidRPr="0011116C" w:rsidRDefault="00C603DD" w:rsidP="00C603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6C">
        <w:rPr>
          <w:rFonts w:ascii="Times New Roman" w:hAnsi="Times New Roman"/>
          <w:sz w:val="28"/>
          <w:szCs w:val="28"/>
          <w:lang w:eastAsia="ru-RU"/>
        </w:rPr>
        <w:t>- 6 земельных участков (МК № 178 от 02.12.2022; МК № 118 от 18.08.2023).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960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в отношении </w:t>
      </w:r>
      <w:r w:rsidRPr="005E5960">
        <w:rPr>
          <w:rFonts w:ascii="Times New Roman" w:hAnsi="Times New Roman"/>
          <w:sz w:val="28"/>
          <w:szCs w:val="28"/>
        </w:rPr>
        <w:t>134 земельных участков, образование которых предусмотрено проектом межевания территории кадастрового квартала 25:36:010206 в районе дома № 78 по улице Мичурина города Большой Камень, утвержденным постановлением администрации городского округа Большой Камень от 30 декабря 2022 г. № 3125) (МК № 7 от 14.03.2023).</w:t>
      </w:r>
      <w:proofErr w:type="gramEnd"/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в отношении </w:t>
      </w:r>
      <w:r w:rsidRPr="005E5960">
        <w:rPr>
          <w:rFonts w:ascii="Times New Roman" w:hAnsi="Times New Roman"/>
          <w:sz w:val="28"/>
          <w:szCs w:val="28"/>
        </w:rPr>
        <w:t xml:space="preserve">объекта «Строительство автомобильной дороги от автомобильной дороги </w:t>
      </w:r>
      <w:proofErr w:type="gramStart"/>
      <w:r w:rsidRPr="005E5960">
        <w:rPr>
          <w:rFonts w:ascii="Times New Roman" w:hAnsi="Times New Roman"/>
          <w:sz w:val="28"/>
          <w:szCs w:val="28"/>
        </w:rPr>
        <w:t>Объездная</w:t>
      </w:r>
      <w:proofErr w:type="gramEnd"/>
      <w:r w:rsidRPr="005E5960">
        <w:rPr>
          <w:rFonts w:ascii="Times New Roman" w:hAnsi="Times New Roman"/>
          <w:sz w:val="28"/>
          <w:szCs w:val="28"/>
        </w:rPr>
        <w:t xml:space="preserve"> до Приморского Комсомола, 0,48 м» (МК № 27 от 16.02.2023);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 xml:space="preserve">Заключен контракт на проведение кадастровых работ </w:t>
      </w:r>
      <w:r w:rsidRPr="005E5960">
        <w:rPr>
          <w:rFonts w:ascii="Times New Roman" w:hAnsi="Times New Roman"/>
          <w:sz w:val="28"/>
          <w:szCs w:val="28"/>
        </w:rPr>
        <w:t>по подготовке технических планов в отношении объектов муниципального имущества городского округа Большой Камень» (жилые помещения, ЛЭП, теплотрасса) (МК № 024 от 13.06.2023).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960">
        <w:rPr>
          <w:rFonts w:ascii="Times New Roman" w:eastAsia="Calibri" w:hAnsi="Times New Roman"/>
          <w:sz w:val="28"/>
          <w:szCs w:val="28"/>
        </w:rPr>
        <w:lastRenderedPageBreak/>
        <w:t xml:space="preserve">Заключен контракт на </w:t>
      </w:r>
      <w:r w:rsidRPr="005E5960">
        <w:rPr>
          <w:rFonts w:ascii="Times New Roman" w:hAnsi="Times New Roman"/>
          <w:color w:val="000000"/>
          <w:sz w:val="28"/>
          <w:szCs w:val="28"/>
        </w:rPr>
        <w:t>нежилое здание – котельная в</w:t>
      </w:r>
      <w:r w:rsidRPr="005E5960">
        <w:rPr>
          <w:rFonts w:ascii="Times New Roman" w:hAnsi="Times New Roman"/>
          <w:sz w:val="28"/>
          <w:szCs w:val="28"/>
        </w:rPr>
        <w:t xml:space="preserve">ыполнение кадастровых работ в отношении объекта  муниципального имущества  - </w:t>
      </w:r>
      <w:r w:rsidRPr="005E5960">
        <w:rPr>
          <w:rFonts w:ascii="Times New Roman" w:hAnsi="Times New Roman"/>
          <w:color w:val="000000"/>
          <w:sz w:val="28"/>
          <w:szCs w:val="28"/>
        </w:rPr>
        <w:t xml:space="preserve">нежилое здание – котельная  </w:t>
      </w:r>
      <w:r w:rsidRPr="005E5960">
        <w:rPr>
          <w:rFonts w:ascii="Times New Roman" w:hAnsi="Times New Roman"/>
          <w:sz w:val="28"/>
          <w:szCs w:val="28"/>
        </w:rPr>
        <w:t xml:space="preserve">с целью снятия объекта с кадастрового учета </w:t>
      </w:r>
      <w:r w:rsidRPr="005E5960">
        <w:rPr>
          <w:rFonts w:ascii="Times New Roman" w:hAnsi="Times New Roman"/>
          <w:color w:val="000000"/>
          <w:sz w:val="28"/>
          <w:szCs w:val="28"/>
        </w:rPr>
        <w:t>(МК № 39 от 14.03.2023)</w:t>
      </w:r>
      <w:r w:rsidRPr="005E5960">
        <w:rPr>
          <w:rFonts w:ascii="Times New Roman" w:hAnsi="Times New Roman"/>
          <w:sz w:val="28"/>
          <w:szCs w:val="28"/>
        </w:rPr>
        <w:t>.</w:t>
      </w:r>
    </w:p>
    <w:p w:rsidR="00A2008A" w:rsidRPr="005E5960" w:rsidRDefault="00A2008A" w:rsidP="00A20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960">
        <w:rPr>
          <w:rFonts w:ascii="Times New Roman" w:eastAsia="Calibri" w:hAnsi="Times New Roman"/>
          <w:sz w:val="28"/>
          <w:szCs w:val="28"/>
        </w:rPr>
        <w:t xml:space="preserve">Заключен контракт на </w:t>
      </w:r>
      <w:r w:rsidRPr="005E5960">
        <w:rPr>
          <w:rFonts w:ascii="Times New Roman" w:hAnsi="Times New Roman"/>
          <w:sz w:val="28"/>
          <w:szCs w:val="28"/>
        </w:rPr>
        <w:t xml:space="preserve">выполнение кадастровых работ по подготовке технических планов объектов  муниципального имущества  с целью постановки на кадастровый учет - водовод Д355х32,2 мм из полиэтиленовых труб ПЭ 100 </w:t>
      </w:r>
      <w:r w:rsidRPr="005E5960">
        <w:rPr>
          <w:rFonts w:ascii="Times New Roman" w:hAnsi="Times New Roman"/>
          <w:sz w:val="28"/>
          <w:szCs w:val="28"/>
          <w:lang w:val="en-US"/>
        </w:rPr>
        <w:t>SDR</w:t>
      </w:r>
      <w:r w:rsidRPr="005E5960">
        <w:rPr>
          <w:rFonts w:ascii="Times New Roman" w:hAnsi="Times New Roman"/>
          <w:sz w:val="28"/>
          <w:szCs w:val="28"/>
        </w:rPr>
        <w:t xml:space="preserve"> 11 ГОСТ 18599-2001, водовод Д710х64,5 мм (МК № 38 от 05.09.2023).</w:t>
      </w:r>
    </w:p>
    <w:p w:rsidR="00A2008A" w:rsidRPr="005E5960" w:rsidRDefault="00A2008A" w:rsidP="00390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960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59188A" w:rsidRPr="005E5960">
        <w:rPr>
          <w:rFonts w:ascii="Times New Roman" w:hAnsi="Times New Roman"/>
          <w:sz w:val="28"/>
          <w:szCs w:val="28"/>
        </w:rPr>
        <w:t>659</w:t>
      </w:r>
      <w:r w:rsidRPr="005E5960">
        <w:rPr>
          <w:rFonts w:ascii="Times New Roman" w:hAnsi="Times New Roman"/>
          <w:sz w:val="28"/>
          <w:szCs w:val="28"/>
        </w:rPr>
        <w:t>,</w:t>
      </w:r>
      <w:r w:rsidR="0059188A" w:rsidRPr="005E5960">
        <w:rPr>
          <w:rFonts w:ascii="Times New Roman" w:hAnsi="Times New Roman"/>
          <w:sz w:val="28"/>
          <w:szCs w:val="28"/>
        </w:rPr>
        <w:t>80</w:t>
      </w:r>
      <w:r w:rsidRPr="005E5960">
        <w:rPr>
          <w:rFonts w:ascii="Times New Roman" w:hAnsi="Times New Roman"/>
          <w:sz w:val="28"/>
          <w:szCs w:val="28"/>
        </w:rPr>
        <w:t xml:space="preserve"> тыс. рублей средств бюджета городского округа. За отчетный период освоено </w:t>
      </w:r>
      <w:r w:rsidR="0059188A" w:rsidRPr="005E5960">
        <w:rPr>
          <w:rFonts w:ascii="Times New Roman" w:hAnsi="Times New Roman"/>
          <w:sz w:val="28"/>
          <w:szCs w:val="28"/>
        </w:rPr>
        <w:t>659,72</w:t>
      </w:r>
      <w:r w:rsidRPr="005E5960">
        <w:rPr>
          <w:rFonts w:ascii="Times New Roman" w:hAnsi="Times New Roman"/>
          <w:sz w:val="28"/>
          <w:szCs w:val="28"/>
        </w:rPr>
        <w:t xml:space="preserve"> тыс. рублей (</w:t>
      </w:r>
      <w:r w:rsidR="0059188A" w:rsidRPr="005E5960">
        <w:rPr>
          <w:rFonts w:ascii="Times New Roman" w:hAnsi="Times New Roman"/>
          <w:sz w:val="28"/>
          <w:szCs w:val="28"/>
        </w:rPr>
        <w:t>99,99</w:t>
      </w:r>
      <w:r w:rsidRPr="005E5960">
        <w:rPr>
          <w:rFonts w:ascii="Times New Roman" w:hAnsi="Times New Roman"/>
          <w:sz w:val="28"/>
          <w:szCs w:val="28"/>
        </w:rPr>
        <w:t xml:space="preserve"> % бюджетных ассигнований).</w:t>
      </w:r>
    </w:p>
    <w:p w:rsidR="00390865" w:rsidRPr="005E5960" w:rsidRDefault="00390865" w:rsidP="0039086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E5960">
        <w:rPr>
          <w:b w:val="0"/>
          <w:sz w:val="28"/>
          <w:szCs w:val="28"/>
        </w:rPr>
        <w:t>В соответствии с муниципальным контрактом от 21.07.2023 № 033 проведены комплексные кадастровые работы в кадастровом квартале 25:36:010201 на территории города Большой Камень. На указанное мероприятие направлено 2425,0 тыс. рублей из краевого бюджета и 75,00 тыс. рублей из бюджета городского округа. Освоено 100% выделенных средств.</w:t>
      </w:r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В результате проведения комплексных работ были проведены следующие работы.</w:t>
      </w:r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Уточнение местоположения и (или) площади земельных участков проведено в отношении 23 земельных участков.</w:t>
      </w:r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Исправление реестровой ошибки в сведениях о границах земельных участков проведено в отношении 392 земельных участков.</w:t>
      </w:r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 xml:space="preserve">Выявлен 301 участок, подлежащий снятию с </w:t>
      </w:r>
      <w:proofErr w:type="gramStart"/>
      <w:r w:rsidRPr="005E5960">
        <w:rPr>
          <w:rFonts w:ascii="Times New Roman" w:eastAsia="Calibri" w:hAnsi="Times New Roman"/>
          <w:sz w:val="28"/>
          <w:szCs w:val="28"/>
        </w:rPr>
        <w:t>государственного</w:t>
      </w:r>
      <w:proofErr w:type="gramEnd"/>
      <w:r w:rsidRPr="005E5960">
        <w:rPr>
          <w:rFonts w:ascii="Times New Roman" w:eastAsia="Calibri" w:hAnsi="Times New Roman"/>
          <w:sz w:val="28"/>
          <w:szCs w:val="28"/>
        </w:rPr>
        <w:t xml:space="preserve"> кадастрового учета.</w:t>
      </w:r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 xml:space="preserve">За границами кадастрового квартала </w:t>
      </w:r>
      <w:r w:rsidRPr="005E5960">
        <w:rPr>
          <w:rFonts w:ascii="Times New Roman" w:hAnsi="Times New Roman"/>
          <w:sz w:val="28"/>
          <w:szCs w:val="28"/>
        </w:rPr>
        <w:t>25:33:010201 расположено 57 земельных участков.</w:t>
      </w:r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E5960">
        <w:rPr>
          <w:rFonts w:ascii="Times New Roman" w:eastAsia="Calibri" w:hAnsi="Times New Roman"/>
          <w:sz w:val="28"/>
          <w:szCs w:val="28"/>
        </w:rPr>
        <w:lastRenderedPageBreak/>
        <w:t>965 земельных участка имеют границы, сведения о которых содержатся в ЕГРН и которые совпадают с их фактическим местоположением.</w:t>
      </w:r>
      <w:proofErr w:type="gramEnd"/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Уточнено местоположение 408 объектов капитального строительства.</w:t>
      </w:r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Исправлена реестровая ошибка в сведениях о местоположении двух объектов капитального строительства.</w:t>
      </w:r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583 объекта капитального строительства имеют сведения о границах, которые совпадают с их фактическим местоположением.</w:t>
      </w:r>
    </w:p>
    <w:p w:rsidR="00390865" w:rsidRPr="005E5960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15 объектов капитального строительства, внесенные в другие кадастровые кварталы, фактически расположены в пределах кадастрового квартала 25:33:010201.</w:t>
      </w:r>
    </w:p>
    <w:p w:rsidR="00390865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E5960">
        <w:rPr>
          <w:rFonts w:ascii="Times New Roman" w:eastAsia="Calibri" w:hAnsi="Times New Roman"/>
          <w:sz w:val="28"/>
          <w:szCs w:val="28"/>
        </w:rPr>
        <w:t>Всего объектов, в отношении которых проведены комплексные кадастровые работы - 2746.</w:t>
      </w:r>
    </w:p>
    <w:p w:rsidR="00390865" w:rsidRPr="00390865" w:rsidRDefault="00390865" w:rsidP="0039086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E7B78" w:rsidRPr="00481F71" w:rsidRDefault="002E7B78" w:rsidP="003E32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71">
        <w:rPr>
          <w:rFonts w:ascii="Times New Roman" w:hAnsi="Times New Roman"/>
          <w:b/>
          <w:sz w:val="28"/>
          <w:szCs w:val="28"/>
        </w:rPr>
        <w:t>Результаты оценки эффективности муниципальной программы</w:t>
      </w:r>
    </w:p>
    <w:p w:rsidR="004C5137" w:rsidRPr="0011116C" w:rsidRDefault="002E7B78" w:rsidP="004C51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t xml:space="preserve">Оценка эффективности реализации мероприятий программы </w:t>
      </w:r>
      <w:r w:rsidR="004C5137" w:rsidRPr="0011116C">
        <w:rPr>
          <w:rFonts w:ascii="Times New Roman" w:hAnsi="Times New Roman"/>
          <w:sz w:val="28"/>
          <w:szCs w:val="28"/>
          <w:lang w:eastAsia="ru-RU"/>
        </w:rPr>
        <w:t xml:space="preserve">произведена в соответствии с </w:t>
      </w:r>
      <w:r w:rsidRPr="0011116C">
        <w:rPr>
          <w:rFonts w:ascii="Times New Roman" w:hAnsi="Times New Roman"/>
          <w:sz w:val="28"/>
          <w:szCs w:val="28"/>
        </w:rPr>
        <w:t>постановлением администрации городс</w:t>
      </w:r>
      <w:r w:rsidR="00E435EA" w:rsidRPr="0011116C">
        <w:rPr>
          <w:rFonts w:ascii="Times New Roman" w:hAnsi="Times New Roman"/>
          <w:sz w:val="28"/>
          <w:szCs w:val="28"/>
        </w:rPr>
        <w:t>кого округа Большой Камень от 24.11</w:t>
      </w:r>
      <w:r w:rsidRPr="0011116C">
        <w:rPr>
          <w:rFonts w:ascii="Times New Roman" w:hAnsi="Times New Roman"/>
          <w:sz w:val="28"/>
          <w:szCs w:val="28"/>
        </w:rPr>
        <w:t>.</w:t>
      </w:r>
      <w:r w:rsidR="00E435EA" w:rsidRPr="0011116C">
        <w:rPr>
          <w:rFonts w:ascii="Times New Roman" w:hAnsi="Times New Roman"/>
          <w:sz w:val="28"/>
          <w:szCs w:val="28"/>
        </w:rPr>
        <w:t>2021 г. № 2945</w:t>
      </w:r>
      <w:r w:rsidRPr="0011116C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</w:t>
      </w:r>
      <w:r w:rsidR="00E435EA" w:rsidRPr="0011116C">
        <w:rPr>
          <w:rFonts w:ascii="Times New Roman" w:hAnsi="Times New Roman"/>
          <w:sz w:val="28"/>
          <w:szCs w:val="28"/>
        </w:rPr>
        <w:t>нки эффективности их реализации</w:t>
      </w:r>
      <w:r w:rsidR="004C5137" w:rsidRPr="0011116C">
        <w:rPr>
          <w:rFonts w:ascii="Times New Roman" w:hAnsi="Times New Roman"/>
          <w:sz w:val="28"/>
          <w:szCs w:val="28"/>
        </w:rPr>
        <w:t xml:space="preserve">» и </w:t>
      </w:r>
      <w:r w:rsidR="004C5137" w:rsidRPr="0011116C">
        <w:rPr>
          <w:rFonts w:ascii="Times New Roman" w:hAnsi="Times New Roman"/>
          <w:sz w:val="28"/>
          <w:szCs w:val="28"/>
          <w:lang w:eastAsia="ru-RU"/>
        </w:rPr>
        <w:t>включает в себя следующие этапы:</w:t>
      </w:r>
    </w:p>
    <w:p w:rsidR="00ED234B" w:rsidRPr="0011116C" w:rsidRDefault="007E49C3" w:rsidP="00ED23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t>За период 2023</w:t>
      </w:r>
      <w:r w:rsidR="0011116C" w:rsidRPr="0011116C">
        <w:rPr>
          <w:rFonts w:ascii="Times New Roman" w:hAnsi="Times New Roman"/>
          <w:sz w:val="28"/>
          <w:szCs w:val="28"/>
        </w:rPr>
        <w:t xml:space="preserve"> года из 11</w:t>
      </w:r>
      <w:r w:rsidR="00ED234B" w:rsidRPr="0011116C">
        <w:rPr>
          <w:rFonts w:ascii="Times New Roman" w:hAnsi="Times New Roman"/>
          <w:sz w:val="28"/>
          <w:szCs w:val="28"/>
        </w:rPr>
        <w:t xml:space="preserve"> показателей (индикаторов) муни</w:t>
      </w:r>
      <w:r w:rsidR="004E4692" w:rsidRPr="0011116C">
        <w:rPr>
          <w:rFonts w:ascii="Times New Roman" w:hAnsi="Times New Roman"/>
          <w:sz w:val="28"/>
          <w:szCs w:val="28"/>
        </w:rPr>
        <w:t>ципальной программы достигнуто 5</w:t>
      </w:r>
      <w:r w:rsidR="00ED234B" w:rsidRPr="0011116C">
        <w:rPr>
          <w:rFonts w:ascii="Times New Roman" w:hAnsi="Times New Roman"/>
          <w:sz w:val="28"/>
          <w:szCs w:val="28"/>
        </w:rPr>
        <w:t xml:space="preserve"> показателей, характеризующих уровень эффективности программы. </w:t>
      </w:r>
    </w:p>
    <w:p w:rsidR="00ED234B" w:rsidRPr="0011116C" w:rsidRDefault="00ED234B" w:rsidP="00ED23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t xml:space="preserve">Формула </w:t>
      </w:r>
      <w:proofErr w:type="gramStart"/>
      <w:r w:rsidRPr="0011116C">
        <w:rPr>
          <w:rFonts w:ascii="Times New Roman" w:hAnsi="Times New Roman"/>
          <w:sz w:val="28"/>
          <w:szCs w:val="28"/>
        </w:rPr>
        <w:t>расчета оценки достижений показателей программы</w:t>
      </w:r>
      <w:proofErr w:type="gramEnd"/>
      <w:r w:rsidRPr="0011116C">
        <w:rPr>
          <w:rFonts w:ascii="Times New Roman" w:hAnsi="Times New Roman"/>
          <w:sz w:val="28"/>
          <w:szCs w:val="28"/>
        </w:rPr>
        <w:t>:</w:t>
      </w:r>
    </w:p>
    <w:p w:rsidR="00ED234B" w:rsidRPr="0011116C" w:rsidRDefault="0011116C" w:rsidP="000D0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1116C">
        <w:rPr>
          <w:rFonts w:ascii="Times New Roman" w:hAnsi="Times New Roman"/>
          <w:sz w:val="26"/>
          <w:szCs w:val="26"/>
        </w:rPr>
        <w:t>(100/100+0</w:t>
      </w:r>
      <w:r w:rsidR="00ED234B" w:rsidRPr="0011116C">
        <w:rPr>
          <w:rFonts w:ascii="Times New Roman" w:hAnsi="Times New Roman"/>
          <w:sz w:val="26"/>
          <w:szCs w:val="26"/>
        </w:rPr>
        <w:t>/100+</w:t>
      </w:r>
      <w:r w:rsidRPr="0011116C">
        <w:rPr>
          <w:rFonts w:ascii="Times New Roman" w:hAnsi="Times New Roman"/>
          <w:sz w:val="26"/>
          <w:szCs w:val="26"/>
        </w:rPr>
        <w:t>12,1/11+1/1+54/65+4/4+5/5+100/100+98/100+90</w:t>
      </w:r>
      <w:r w:rsidR="00ED234B" w:rsidRPr="0011116C">
        <w:rPr>
          <w:rFonts w:ascii="Times New Roman" w:hAnsi="Times New Roman"/>
          <w:sz w:val="26"/>
          <w:szCs w:val="26"/>
        </w:rPr>
        <w:t>/100</w:t>
      </w:r>
      <w:r w:rsidRPr="0011116C">
        <w:rPr>
          <w:rFonts w:ascii="Times New Roman" w:hAnsi="Times New Roman"/>
          <w:sz w:val="26"/>
          <w:szCs w:val="26"/>
        </w:rPr>
        <w:t>+66,77/62):11</w:t>
      </w:r>
      <w:r w:rsidR="00ED234B" w:rsidRPr="0011116C">
        <w:rPr>
          <w:rFonts w:ascii="Times New Roman" w:hAnsi="Times New Roman"/>
          <w:sz w:val="26"/>
          <w:szCs w:val="26"/>
        </w:rPr>
        <w:t>х100%</w:t>
      </w:r>
    </w:p>
    <w:p w:rsidR="00ED234B" w:rsidRPr="0011116C" w:rsidRDefault="00ED234B" w:rsidP="00ED23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t>Расчет оценки достижений показателей программы:       (1</w:t>
      </w:r>
      <w:r w:rsidR="0011116C" w:rsidRPr="0011116C">
        <w:rPr>
          <w:rFonts w:ascii="Times New Roman" w:hAnsi="Times New Roman"/>
          <w:sz w:val="28"/>
          <w:szCs w:val="28"/>
        </w:rPr>
        <w:t>+1+1,1+1+0,9+1+1+0,9+0,9+0,4):11х100=89</w:t>
      </w:r>
    </w:p>
    <w:p w:rsidR="00ED234B" w:rsidRPr="0011116C" w:rsidRDefault="00ED234B" w:rsidP="00ED234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lastRenderedPageBreak/>
        <w:t>Уровень достижения ц</w:t>
      </w:r>
      <w:r w:rsidR="0011116C" w:rsidRPr="0011116C">
        <w:rPr>
          <w:rFonts w:ascii="Times New Roman" w:hAnsi="Times New Roman"/>
          <w:sz w:val="28"/>
          <w:szCs w:val="28"/>
        </w:rPr>
        <w:t>елевого показателя составляет 89</w:t>
      </w:r>
      <w:r w:rsidRPr="0011116C">
        <w:rPr>
          <w:rFonts w:ascii="Times New Roman" w:hAnsi="Times New Roman"/>
          <w:sz w:val="28"/>
          <w:szCs w:val="28"/>
        </w:rPr>
        <w:t xml:space="preserve">% при освоении финансовых средств, предусмотренных муниципальной программой </w:t>
      </w:r>
      <w:r w:rsidR="0011116C" w:rsidRPr="0011116C">
        <w:rPr>
          <w:rFonts w:ascii="Times New Roman" w:hAnsi="Times New Roman"/>
          <w:sz w:val="28"/>
          <w:szCs w:val="28"/>
        </w:rPr>
        <w:t>–</w:t>
      </w:r>
      <w:r w:rsidRPr="0011116C">
        <w:rPr>
          <w:rFonts w:ascii="Times New Roman" w:hAnsi="Times New Roman"/>
          <w:sz w:val="28"/>
          <w:szCs w:val="28"/>
        </w:rPr>
        <w:t xml:space="preserve"> </w:t>
      </w:r>
      <w:r w:rsidR="0011116C" w:rsidRPr="0011116C">
        <w:rPr>
          <w:rFonts w:ascii="Times New Roman" w:hAnsi="Times New Roman"/>
          <w:sz w:val="28"/>
          <w:szCs w:val="28"/>
        </w:rPr>
        <w:t>94,37</w:t>
      </w:r>
      <w:r w:rsidRPr="0011116C">
        <w:rPr>
          <w:rFonts w:ascii="Times New Roman" w:hAnsi="Times New Roman"/>
          <w:sz w:val="28"/>
          <w:szCs w:val="28"/>
        </w:rPr>
        <w:t>%.</w:t>
      </w:r>
    </w:p>
    <w:p w:rsidR="00D12F22" w:rsidRPr="00A250B1" w:rsidRDefault="00ED234B" w:rsidP="00D12F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16C">
        <w:rPr>
          <w:rFonts w:ascii="Times New Roman" w:hAnsi="Times New Roman"/>
          <w:sz w:val="28"/>
          <w:szCs w:val="28"/>
        </w:rPr>
        <w:t>Эффективность реализации муниципальной программы определена по результатам оценки достижен</w:t>
      </w:r>
      <w:r w:rsidR="0011116C" w:rsidRPr="0011116C">
        <w:rPr>
          <w:rFonts w:ascii="Times New Roman" w:hAnsi="Times New Roman"/>
          <w:sz w:val="28"/>
          <w:szCs w:val="28"/>
        </w:rPr>
        <w:t>ия ожидаемых результатов за 2023</w:t>
      </w:r>
      <w:r w:rsidRPr="0011116C">
        <w:rPr>
          <w:rFonts w:ascii="Times New Roman" w:hAnsi="Times New Roman"/>
          <w:sz w:val="28"/>
          <w:szCs w:val="28"/>
        </w:rPr>
        <w:t xml:space="preserve"> год. </w:t>
      </w:r>
      <w:r w:rsidR="00D12F22" w:rsidRPr="0011116C">
        <w:rPr>
          <w:rFonts w:ascii="Times New Roman" w:hAnsi="Times New Roman"/>
          <w:sz w:val="28"/>
          <w:szCs w:val="28"/>
        </w:rPr>
        <w:t xml:space="preserve">Учитывая, что </w:t>
      </w:r>
      <w:r w:rsidR="00D12F22" w:rsidRPr="0011116C">
        <w:rPr>
          <w:rFonts w:ascii="Times New Roman" w:hAnsi="Times New Roman" w:cs="Times New Roman"/>
          <w:sz w:val="28"/>
          <w:szCs w:val="28"/>
        </w:rPr>
        <w:t>значение ЭР</w:t>
      </w:r>
      <w:r w:rsidR="00D12F22" w:rsidRPr="0011116C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D12F22" w:rsidRPr="0011116C">
        <w:rPr>
          <w:rFonts w:ascii="Times New Roman" w:hAnsi="Times New Roman" w:cs="Times New Roman"/>
          <w:sz w:val="28"/>
          <w:szCs w:val="28"/>
        </w:rPr>
        <w:t xml:space="preserve"> составляет не менее 0,9, эффективность реализации программы признается высокой.</w:t>
      </w:r>
    </w:p>
    <w:p w:rsidR="00CA5B6A" w:rsidRDefault="00CA5B6A" w:rsidP="00A317E0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A317E0" w:rsidRDefault="00A317E0" w:rsidP="00A317E0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Информация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о внесенных изменениях в </w:t>
      </w:r>
      <w:r>
        <w:rPr>
          <w:rFonts w:eastAsia="Times New Roman"/>
          <w:b/>
          <w:sz w:val="24"/>
          <w:szCs w:val="24"/>
          <w:lang w:eastAsia="en-US"/>
        </w:rPr>
        <w:t>муниципальную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программу</w:t>
      </w:r>
    </w:p>
    <w:p w:rsidR="00CA5B6A" w:rsidRPr="00A317E0" w:rsidRDefault="00CA5B6A" w:rsidP="00A317E0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5"/>
        <w:gridCol w:w="6181"/>
      </w:tblGrid>
      <w:tr w:rsidR="00F83CF8" w:rsidRPr="00A317E0" w:rsidTr="00587127">
        <w:tc>
          <w:tcPr>
            <w:tcW w:w="3105" w:type="dxa"/>
          </w:tcPr>
          <w:p w:rsidR="00F83CF8" w:rsidRPr="00A317E0" w:rsidRDefault="00F83CF8" w:rsidP="0058712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>Реквиз</w:t>
            </w:r>
            <w:r>
              <w:rPr>
                <w:rFonts w:ascii="Times New Roman" w:hAnsi="Times New Roman"/>
                <w:sz w:val="24"/>
                <w:szCs w:val="24"/>
              </w:rPr>
              <w:t>иты нормативных правовых актов а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Большой Камень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>, утверждающих изменения</w:t>
            </w:r>
          </w:p>
        </w:tc>
        <w:tc>
          <w:tcPr>
            <w:tcW w:w="6181" w:type="dxa"/>
          </w:tcPr>
          <w:p w:rsidR="00F83CF8" w:rsidRPr="00A317E0" w:rsidRDefault="00F83CF8" w:rsidP="00587127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Информация о внесенных изменениях </w:t>
            </w:r>
          </w:p>
        </w:tc>
      </w:tr>
      <w:tr w:rsidR="00F83CF8" w:rsidRPr="00A317E0" w:rsidTr="00587127">
        <w:tc>
          <w:tcPr>
            <w:tcW w:w="3105" w:type="dxa"/>
          </w:tcPr>
          <w:p w:rsidR="00F83CF8" w:rsidRPr="00A317E0" w:rsidRDefault="00F83CF8" w:rsidP="00587127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1" w:type="dxa"/>
          </w:tcPr>
          <w:p w:rsidR="00F83CF8" w:rsidRPr="00A317E0" w:rsidRDefault="00F83CF8" w:rsidP="00587127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83CF8" w:rsidRPr="00A317E0" w:rsidTr="00587127">
        <w:tc>
          <w:tcPr>
            <w:tcW w:w="3105" w:type="dxa"/>
          </w:tcPr>
          <w:p w:rsidR="00F83CF8" w:rsidRPr="00A317E0" w:rsidRDefault="00F83CF8" w:rsidP="00587127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560 от 03.03.2023 «О внесении изменений в муниципальную программу «Территориальное развитие городского округа Большой Камень» на 2018-2025 годы, утвержденную постановлением администрации городского округа Большой Камень от 16 февраля 2018 года № 173</w:t>
            </w:r>
          </w:p>
        </w:tc>
        <w:tc>
          <w:tcPr>
            <w:tcW w:w="6181" w:type="dxa"/>
          </w:tcPr>
          <w:p w:rsidR="00F83CF8" w:rsidRDefault="00F83CF8" w:rsidP="00587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Внесение изменений в Программу обусловлено следующим:</w:t>
            </w:r>
          </w:p>
          <w:p w:rsidR="00F83CF8" w:rsidRDefault="00F83CF8" w:rsidP="00587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Финансирования мероприятий в области градостроительства подпрограммы «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Градостроительное развитие городского округа» 7155,00 тыс. рублей по мероприятиям:</w:t>
            </w:r>
          </w:p>
          <w:p w:rsidR="00F83CF8" w:rsidRPr="00BD31C4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 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для подготовки документации по планировке территории и внесения изменений в указанную документацию -4900,00 тыс. рублей;</w:t>
            </w:r>
          </w:p>
          <w:p w:rsidR="00F83CF8" w:rsidRPr="00BD31C4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«Организация муниципального земельного контроля»  для осуществления демонтажа самовольно установленных объектов и подготовки </w:t>
            </w:r>
            <w:proofErr w:type="spellStart"/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ортофотопланов</w:t>
            </w:r>
            <w:proofErr w:type="spellEnd"/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городского округа – 2255,00тыс. рублей.</w:t>
            </w:r>
          </w:p>
          <w:p w:rsidR="00F83CF8" w:rsidRPr="00BD31C4" w:rsidRDefault="00F83CF8" w:rsidP="00587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bCs/>
                <w:sz w:val="24"/>
                <w:szCs w:val="24"/>
              </w:rPr>
              <w:t xml:space="preserve">2. В связи с установлением мероприятия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«Проведение комплексных кадастровых работ»,  выполнение которых позволит:</w:t>
            </w:r>
          </w:p>
          <w:p w:rsidR="00F83CF8" w:rsidRPr="00BD31C4" w:rsidRDefault="00F83CF8" w:rsidP="0058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- уточнить местоположения границ земельных участков и объектов недвижимости;</w:t>
            </w:r>
          </w:p>
          <w:p w:rsidR="00F83CF8" w:rsidRPr="00BD31C4" w:rsidRDefault="00F83CF8" w:rsidP="0058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1C4">
              <w:rPr>
                <w:rFonts w:ascii="Times New Roman" w:hAnsi="Times New Roman"/>
                <w:sz w:val="24"/>
                <w:szCs w:val="24"/>
              </w:rPr>
              <w:t>- образовать земельные участки общего пользования, занятых площадями, улицами, проездами, набережными, скверами, бульварами, водными объектами, и другими объектами;</w:t>
            </w:r>
            <w:proofErr w:type="gramEnd"/>
          </w:p>
          <w:p w:rsidR="00F83CF8" w:rsidRPr="00BD31C4" w:rsidRDefault="00F83CF8" w:rsidP="00587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 xml:space="preserve">- исправить реестровые ошибки в сведениях Единого государственного реестра недвижимости о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lastRenderedPageBreak/>
              <w:t>местоположении границ объектов недвижимости для эффективного распоряжения и использования земельных участков, расположенных на территории городского округа Большой Камень;</w:t>
            </w:r>
          </w:p>
          <w:p w:rsidR="00F83CF8" w:rsidRPr="00BD31C4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- увеличить налогооблагаемую базу и наполнение бюджета городского округа Большой Камень.</w:t>
            </w:r>
          </w:p>
          <w:p w:rsidR="00F83CF8" w:rsidRPr="00A317E0" w:rsidRDefault="00F83CF8" w:rsidP="005871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F8" w:rsidRPr="00A317E0" w:rsidTr="00587127">
        <w:tc>
          <w:tcPr>
            <w:tcW w:w="3105" w:type="dxa"/>
          </w:tcPr>
          <w:p w:rsidR="00F83CF8" w:rsidRPr="00A317E0" w:rsidRDefault="00F83CF8" w:rsidP="00587127">
            <w:pPr>
              <w:pStyle w:val="ConsPlusCell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1667 от 07.06.2023 «О внесении изменений в постановление администрации городского округа Большой Камень  от 16 февраля 2018 года № 173 «Об утверждении муниципальной программы «Территориальное развитие городского округа Большой Камень» на 2018-2025 годы»</w:t>
            </w:r>
          </w:p>
        </w:tc>
        <w:tc>
          <w:tcPr>
            <w:tcW w:w="6181" w:type="dxa"/>
          </w:tcPr>
          <w:p w:rsidR="00F83CF8" w:rsidRDefault="00F83CF8" w:rsidP="00587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обусловлено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следующим:</w:t>
            </w:r>
          </w:p>
          <w:p w:rsidR="00F83CF8" w:rsidRPr="00BD31C4" w:rsidRDefault="00F83CF8" w:rsidP="00587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</w:rPr>
              <w:t>1.Финансирования мероприятий в области градостроительства подпрограммы «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Градостроительное развитие городского округа» 8725,97 тыс. рублей по мероприятиям:</w:t>
            </w:r>
          </w:p>
          <w:p w:rsidR="00F83CF8" w:rsidRPr="00BD31C4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Разработка документов градостроительной деятельности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оплата работ по разработке документации по планировке территории в размере 5290,00 тыс. рублей.</w:t>
            </w:r>
          </w:p>
          <w:p w:rsidR="00F83CF8" w:rsidRPr="00BD31C4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оплата работ по подготовке генерального плана и Правил землепользования и застройки в размере 800,00 тыс. рублей, а также  разработка документации по планировке территории – 1615,97 тыс. рублей.</w:t>
            </w:r>
          </w:p>
          <w:p w:rsidR="00F83CF8" w:rsidRPr="00BD31C4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муниципального земельного контроля -   для подготовки </w:t>
            </w:r>
            <w:proofErr w:type="spellStart"/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ортофотопланов</w:t>
            </w:r>
            <w:proofErr w:type="spellEnd"/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городского округа – 1020,00 тыс. рублей.</w:t>
            </w:r>
          </w:p>
          <w:p w:rsidR="00F83CF8" w:rsidRPr="00BD31C4" w:rsidRDefault="00F83CF8" w:rsidP="00587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1C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BD31C4">
              <w:rPr>
                <w:rFonts w:ascii="Times New Roman" w:hAnsi="Times New Roman"/>
                <w:sz w:val="24"/>
                <w:szCs w:val="24"/>
              </w:rPr>
              <w:t>Финансирования мероприятий в области имущественных отношений подпрограммы «</w:t>
            </w:r>
            <w:r w:rsidRPr="00BD31C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имущественного комплекса городского округа Большой Камень» в размере 2559,02 тыс. рублей на проведение комплексных кадастровых работ.</w:t>
            </w:r>
          </w:p>
          <w:p w:rsidR="00F83CF8" w:rsidRPr="00A317E0" w:rsidRDefault="00F83CF8" w:rsidP="005871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F8" w:rsidRPr="00A317E0" w:rsidTr="00587127">
        <w:tc>
          <w:tcPr>
            <w:tcW w:w="3105" w:type="dxa"/>
          </w:tcPr>
          <w:p w:rsidR="00F83CF8" w:rsidRPr="00773025" w:rsidRDefault="00F83CF8" w:rsidP="00587127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302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3152 от 29.09.2023 ««О внесении изменений в постановление администрации городского округа Большой Камень  от 16 февраля 2018 года № 173 «Об утверждении муниципальной программы «Территориальное развитие городского округа Большой Камень» на 2018-2025 годы»</w:t>
            </w:r>
          </w:p>
        </w:tc>
        <w:tc>
          <w:tcPr>
            <w:tcW w:w="6181" w:type="dxa"/>
          </w:tcPr>
          <w:p w:rsidR="00F83CF8" w:rsidRDefault="00F83CF8" w:rsidP="00587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обусловлено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следующим:</w:t>
            </w:r>
          </w:p>
          <w:p w:rsidR="00F83CF8" w:rsidRPr="00773025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025">
              <w:rPr>
                <w:rFonts w:ascii="Times New Roman" w:hAnsi="Times New Roman"/>
                <w:sz w:val="24"/>
                <w:szCs w:val="24"/>
              </w:rPr>
              <w:t xml:space="preserve">1. Продлением </w:t>
            </w:r>
            <w:r w:rsidRPr="00773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периода реализации </w:t>
            </w:r>
            <w:r w:rsidRPr="00773025">
              <w:rPr>
                <w:rFonts w:ascii="Times New Roman" w:hAnsi="Times New Roman"/>
                <w:sz w:val="24"/>
                <w:szCs w:val="24"/>
              </w:rPr>
              <w:t>муниципальной программы на 2026 год.</w:t>
            </w:r>
          </w:p>
          <w:p w:rsidR="00F83CF8" w:rsidRPr="00773025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025">
              <w:rPr>
                <w:rFonts w:ascii="Times New Roman" w:hAnsi="Times New Roman"/>
                <w:sz w:val="24"/>
                <w:szCs w:val="24"/>
              </w:rPr>
              <w:t xml:space="preserve">2. Сокращением финансирования работ в рамках </w:t>
            </w:r>
            <w:r w:rsidRPr="0077302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муниципального земельного контроля – снято 1020,00 тыс. рублей.</w:t>
            </w:r>
          </w:p>
          <w:p w:rsidR="00F83CF8" w:rsidRPr="00773025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025">
              <w:rPr>
                <w:rFonts w:ascii="Times New Roman" w:hAnsi="Times New Roman"/>
                <w:sz w:val="24"/>
                <w:szCs w:val="24"/>
              </w:rPr>
              <w:t>3. Увеличением финансирования мероприятия «Проведение комплексных кадастровых работ» в рамках Подпрограммы № 2 «Развитие имущественного комплекса городского округа Большой Камень» до 6022,76  тыс. руб.</w:t>
            </w:r>
          </w:p>
          <w:p w:rsidR="00F83CF8" w:rsidRPr="00773025" w:rsidRDefault="00F83CF8" w:rsidP="0058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73025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проведением комплексных кадастровых работ установлен новый показатель «</w:t>
            </w:r>
            <w:r w:rsidRPr="00773025">
              <w:rPr>
                <w:rFonts w:ascii="Times New Roman" w:hAnsi="Times New Roman"/>
                <w:sz w:val="24"/>
                <w:szCs w:val="24"/>
              </w:rPr>
              <w:t xml:space="preserve">Доля земельных участков и объектов недвижимости, учтенных в ЕГРН, с границами, соответствующими требованиям законодательства Российской Федерации, в общем количестве объектов недвижимости, учтенных в Едином </w:t>
            </w:r>
            <w:r w:rsidRPr="00773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государственном реестре недвижимости» </w:t>
            </w:r>
            <w:r w:rsidRPr="00773025">
              <w:rPr>
                <w:rFonts w:ascii="Times New Roman" w:hAnsi="Times New Roman"/>
                <w:sz w:val="24"/>
                <w:szCs w:val="24"/>
              </w:rPr>
              <w:br/>
              <w:t>со значением 75%.</w:t>
            </w:r>
          </w:p>
          <w:p w:rsidR="00F83CF8" w:rsidRDefault="00F83CF8" w:rsidP="00587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F8" w:rsidRPr="00A317E0" w:rsidTr="00587127">
        <w:tc>
          <w:tcPr>
            <w:tcW w:w="3105" w:type="dxa"/>
          </w:tcPr>
          <w:p w:rsidR="00F83CF8" w:rsidRPr="00F83CF8" w:rsidRDefault="00B05EFA" w:rsidP="00F83CF8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357</w:t>
            </w:r>
            <w:r w:rsidR="00F83CF8" w:rsidRPr="00F83CF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от 07.11.2023 «</w:t>
            </w:r>
            <w:r w:rsidR="00F83CF8" w:rsidRPr="00F83CF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Большой Камень от 16 февраля 2018 г. № 173 «Об утверждении муниципальной программы «Территориальное развитие городского округа </w:t>
            </w:r>
            <w:r w:rsidR="00F83CF8" w:rsidRPr="00F83CF8">
              <w:rPr>
                <w:rFonts w:ascii="Times New Roman" w:hAnsi="Times New Roman"/>
                <w:sz w:val="24"/>
                <w:szCs w:val="24"/>
              </w:rPr>
              <w:br/>
              <w:t>Большой Камень» на 2018-2026 годы»</w:t>
            </w:r>
          </w:p>
        </w:tc>
        <w:tc>
          <w:tcPr>
            <w:tcW w:w="6181" w:type="dxa"/>
          </w:tcPr>
          <w:p w:rsidR="00F83CF8" w:rsidRDefault="00F83CF8" w:rsidP="00F83C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</w:t>
            </w:r>
            <w:r w:rsidRPr="00ED035B">
              <w:rPr>
                <w:rFonts w:ascii="Times New Roman" w:hAnsi="Times New Roman"/>
                <w:sz w:val="24"/>
                <w:szCs w:val="24"/>
              </w:rPr>
              <w:t>обусловлено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следующим:</w:t>
            </w:r>
          </w:p>
          <w:p w:rsidR="00F83CF8" w:rsidRPr="00F83CF8" w:rsidRDefault="00F83CF8" w:rsidP="00F83C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F8">
              <w:rPr>
                <w:rFonts w:ascii="Times New Roman" w:hAnsi="Times New Roman"/>
                <w:sz w:val="24"/>
                <w:szCs w:val="24"/>
              </w:rPr>
              <w:t>Изменение финансирования программы с 13938,00 тыс. руб. на 10 638,00 тыс. руб. проведено в связи со следующим:</w:t>
            </w:r>
          </w:p>
          <w:p w:rsidR="00F83CF8" w:rsidRPr="00F83CF8" w:rsidRDefault="00F83CF8" w:rsidP="009B54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F8">
              <w:rPr>
                <w:rFonts w:ascii="Times New Roman" w:hAnsi="Times New Roman"/>
                <w:sz w:val="24"/>
                <w:szCs w:val="24"/>
              </w:rPr>
              <w:t>- снято 825974 рубля с мероприятия «Комплекс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деятельности», предусмотренные на разработку документации по планировке территории, в связи  с отсутствием заявителей на участие в конкурсе на определение подрядчика по выполнению данных работ;</w:t>
            </w:r>
          </w:p>
          <w:p w:rsidR="00F83CF8" w:rsidRPr="00F83CF8" w:rsidRDefault="00F83CF8" w:rsidP="00F83CF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83CF8">
              <w:rPr>
                <w:rFonts w:ascii="Times New Roman" w:hAnsi="Times New Roman"/>
                <w:sz w:val="24"/>
                <w:szCs w:val="24"/>
              </w:rPr>
              <w:t xml:space="preserve">- снято 690000 рублей с мероприятия «Оценка недвижимости, признание прав и регулирование отношений по  муниципальной собственности» в связи с отсутствием заключенных контрактов на выполнение работ по </w:t>
            </w:r>
            <w:r w:rsidRPr="00F83CF8">
              <w:rPr>
                <w:rFonts w:ascii="Times New Roman" w:eastAsia="Calibri" w:hAnsi="Times New Roman"/>
                <w:sz w:val="24"/>
                <w:szCs w:val="24"/>
              </w:rPr>
              <w:t>оценке недвижимости, признании прав и регулировании отношений по государственной и муниципальной собственности, произведена оценка следующих объектов муниципальной собственности в целях продажи, передачи в аренду, изъятия для муниципальных нужд, постановки на баланс казны городского округа Большой</w:t>
            </w:r>
            <w:proofErr w:type="gramEnd"/>
            <w:r w:rsidRPr="00F83CF8">
              <w:rPr>
                <w:rFonts w:ascii="Times New Roman" w:eastAsia="Calibri" w:hAnsi="Times New Roman"/>
                <w:sz w:val="24"/>
                <w:szCs w:val="24"/>
              </w:rPr>
              <w:t xml:space="preserve"> Камень;</w:t>
            </w:r>
          </w:p>
          <w:p w:rsidR="00F83CF8" w:rsidRPr="00F83CF8" w:rsidRDefault="00F83CF8" w:rsidP="00F83C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F8">
              <w:rPr>
                <w:rFonts w:ascii="Times New Roman" w:eastAsia="Calibri" w:hAnsi="Times New Roman"/>
                <w:sz w:val="24"/>
                <w:szCs w:val="24"/>
              </w:rPr>
              <w:t>- снято 772384,13 рубля с мероприятия  «</w:t>
            </w:r>
            <w:r w:rsidRPr="00F83CF8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работ» в связи с уменьшением суммы контракта на выполнение данных работ по итогам конкурса.</w:t>
            </w:r>
          </w:p>
          <w:p w:rsidR="00F83CF8" w:rsidRPr="00F83CF8" w:rsidRDefault="00F83CF8" w:rsidP="00F8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F8">
              <w:rPr>
                <w:rFonts w:ascii="Times New Roman" w:hAnsi="Times New Roman"/>
                <w:sz w:val="24"/>
                <w:szCs w:val="24"/>
              </w:rPr>
              <w:t xml:space="preserve">Дополнительно осуществлено перераспределение средств с КБК 902 0412 1220121770 в сумме 16198,12 рублей на КБК 902 0113 1220121490 </w:t>
            </w:r>
            <w:proofErr w:type="gramStart"/>
            <w:r w:rsidRPr="00F83CF8">
              <w:rPr>
                <w:rFonts w:ascii="Times New Roman" w:hAnsi="Times New Roman"/>
                <w:sz w:val="24"/>
                <w:szCs w:val="24"/>
              </w:rPr>
              <w:t>для дальнейшего внесения изменения в бюджетную роспись без внесения изменений в решение о бюджете</w:t>
            </w:r>
            <w:proofErr w:type="gramEnd"/>
            <w:r w:rsidRPr="00F83CF8">
              <w:rPr>
                <w:rFonts w:ascii="Times New Roman" w:hAnsi="Times New Roman"/>
                <w:sz w:val="24"/>
                <w:szCs w:val="24"/>
              </w:rPr>
              <w:t xml:space="preserve"> в соответствии с п. 3 ст. 217 Бюджетного Кодекса РФ от 31.07.1998 № 145-ФЗ.</w:t>
            </w:r>
          </w:p>
          <w:p w:rsidR="00F83CF8" w:rsidRDefault="00F83CF8" w:rsidP="00587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451" w:rsidRDefault="009B5451" w:rsidP="003D2C64">
      <w:pPr>
        <w:sectPr w:rsidR="009B5451" w:rsidSect="009B5451">
          <w:headerReference w:type="default" r:id="rId9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ayout w:type="fixed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DF23C6">
        <w:trPr>
          <w:trHeight w:val="712"/>
        </w:trPr>
        <w:tc>
          <w:tcPr>
            <w:tcW w:w="14786" w:type="dxa"/>
          </w:tcPr>
          <w:p w:rsidR="002E7B78" w:rsidRPr="009B0E1E" w:rsidRDefault="002E7B78" w:rsidP="00391CD8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</w:t>
            </w: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DF23C6">
              <w:trPr>
                <w:trHeight w:val="570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11</w:t>
                  </w: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ind w:right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ind w:right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достижении значений показателей муниципальной программы </w:t>
            </w: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(подпрограммы) городского округа Большой Камень</w:t>
            </w: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округа Большой</w:t>
            </w:r>
            <w:r w:rsidR="004873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Камень» на 2018-2026</w:t>
            </w: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sz w:val="24"/>
                <w:szCs w:val="24"/>
              </w:rPr>
              <w:t xml:space="preserve"> (наименование муниципальной подпрограммы)</w:t>
            </w:r>
            <w:r w:rsidRPr="00191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B94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январь-декабрь </w:t>
            </w:r>
            <w:r w:rsidR="00487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Pr="00191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B94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  <w:p w:rsidR="00191D20" w:rsidRPr="00191D20" w:rsidRDefault="00191D20" w:rsidP="00191D2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"/>
              <w:gridCol w:w="3236"/>
              <w:gridCol w:w="850"/>
              <w:gridCol w:w="1559"/>
              <w:gridCol w:w="1134"/>
              <w:gridCol w:w="1276"/>
              <w:gridCol w:w="2693"/>
              <w:gridCol w:w="3261"/>
            </w:tblGrid>
            <w:tr w:rsidR="00191D20" w:rsidRPr="00191D20" w:rsidTr="00E120EA">
              <w:trPr>
                <w:trHeight w:val="227"/>
              </w:trPr>
              <w:tc>
                <w:tcPr>
                  <w:tcW w:w="587" w:type="dxa"/>
                  <w:vMerge w:val="restart"/>
                  <w:shd w:val="clear" w:color="auto" w:fill="auto"/>
                  <w:noWrap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36" w:type="dxa"/>
                  <w:vMerge w:val="restart"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показателя муниципальной программы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Значения показателей </w:t>
                  </w: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программы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4"/>
                      <w:szCs w:val="24"/>
                    </w:rPr>
                    <w:t>Алгоритм формирования (формула) и методологические пояснения к показателю, метод сбора информации*</w:t>
                  </w:r>
                </w:p>
              </w:tc>
              <w:tc>
                <w:tcPr>
                  <w:tcW w:w="3261" w:type="dxa"/>
                  <w:vMerge w:val="restart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Обоснование отклонений значений показателя на конец отчетного года</w:t>
                  </w: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(при наличии)</w:t>
                  </w:r>
                </w:p>
              </w:tc>
            </w:tr>
            <w:tr w:rsidR="00191D20" w:rsidRPr="00191D20" w:rsidTr="00E120EA">
              <w:trPr>
                <w:trHeight w:val="519"/>
              </w:trPr>
              <w:tc>
                <w:tcPr>
                  <w:tcW w:w="587" w:type="dxa"/>
                  <w:vMerge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предшествующий </w:t>
                  </w:r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отчетному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2693" w:type="dxa"/>
                  <w:vMerge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E120EA">
              <w:trPr>
                <w:trHeight w:val="58"/>
              </w:trPr>
              <w:tc>
                <w:tcPr>
                  <w:tcW w:w="587" w:type="dxa"/>
                  <w:vMerge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E120EA">
              <w:trPr>
                <w:trHeight w:val="332"/>
                <w:tblHeader/>
              </w:trPr>
              <w:tc>
                <w:tcPr>
                  <w:tcW w:w="587" w:type="dxa"/>
                  <w:vMerge/>
                  <w:shd w:val="clear" w:color="auto" w:fill="auto"/>
                  <w:noWrap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3235"/>
              <w:gridCol w:w="820"/>
              <w:gridCol w:w="1615"/>
              <w:gridCol w:w="1134"/>
              <w:gridCol w:w="1276"/>
              <w:gridCol w:w="2693"/>
              <w:gridCol w:w="3225"/>
            </w:tblGrid>
            <w:tr w:rsidR="00191D20" w:rsidRPr="00191D20" w:rsidTr="00E120EA">
              <w:trPr>
                <w:trHeight w:val="257"/>
                <w:tblHeader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35" w:type="dxa"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5" w:type="dxa"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5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191D20" w:rsidRPr="00191D20" w:rsidTr="00DF23C6">
              <w:trPr>
                <w:trHeight w:val="276"/>
              </w:trPr>
              <w:tc>
                <w:tcPr>
                  <w:tcW w:w="14560" w:type="dxa"/>
                  <w:gridSpan w:val="8"/>
                  <w:shd w:val="clear" w:color="auto" w:fill="auto"/>
                  <w:noWrap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</w:t>
                  </w:r>
                </w:p>
              </w:tc>
            </w:tr>
            <w:tr w:rsidR="00191D20" w:rsidRPr="00191D20" w:rsidTr="00A044B7">
              <w:trPr>
                <w:trHeight w:val="400"/>
              </w:trPr>
              <w:tc>
                <w:tcPr>
                  <w:tcW w:w="14560" w:type="dxa"/>
                  <w:gridSpan w:val="8"/>
                  <w:shd w:val="clear" w:color="auto" w:fill="auto"/>
                  <w:noWrap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</w:tc>
            </w:tr>
            <w:tr w:rsidR="00191D20" w:rsidRPr="00191D20" w:rsidTr="00E120EA">
              <w:trPr>
                <w:trHeight w:val="270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E120EA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561D92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поставленных на кадастровый учет границ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населенных пунктов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установленных границ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населенных пунктов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Генерального плана 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городского округа Большой Камень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E120EA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91D20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191D20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E120EA">
              <w:trPr>
                <w:trHeight w:val="260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E120EA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191D20" w:rsidRPr="00E120EA" w:rsidRDefault="00561D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поставленных на кадастровый учет границ территориальных зон от установленных границ территориальных зон Правил землепользования и застройки городского округа Большой Камень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E120EA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E120EA" w:rsidRDefault="006028A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91D20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6028A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91D20" w:rsidRPr="00E120EA" w:rsidRDefault="009020A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показателя не достигнуто в связи с отказом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постановке 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на кадастровый учет границ территориальных зо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 из-за наложения границ земельных участков. Замечания устраняются</w:t>
                  </w:r>
                </w:p>
              </w:tc>
            </w:tr>
            <w:tr w:rsidR="00561D92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561D92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61D92" w:rsidRPr="00E120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561D92" w:rsidRPr="00E120EA" w:rsidRDefault="00561D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территории, для которой разработана документация по планировки территории от общей территории населенных пунктов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561D92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61D92" w:rsidRPr="00E120EA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D92" w:rsidRPr="00E120EA" w:rsidRDefault="00E92B6E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1D92" w:rsidRPr="00E120EA" w:rsidRDefault="006028A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561D92" w:rsidRPr="006028A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6028A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6028A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Pr="006028A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757CC" w:rsidRPr="00E120EA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028AC" w:rsidRPr="006028AC">
                    <w:rPr>
                      <w:rFonts w:ascii="Times New Roman" w:hAnsi="Times New Roman"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3225" w:type="dxa"/>
                </w:tcPr>
                <w:p w:rsidR="00561D92" w:rsidRPr="00E120EA" w:rsidRDefault="009020A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период 2023</w:t>
                  </w:r>
                  <w:r w:rsidR="00A044B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 разработано ДПТ </w:t>
                  </w:r>
                  <w:r w:rsidR="00A044B7" w:rsidRPr="00E92B6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 w:rsidR="00E92B6E" w:rsidRPr="00E92B6E">
                    <w:rPr>
                      <w:rFonts w:ascii="Times New Roman" w:hAnsi="Times New Roman"/>
                      <w:sz w:val="24"/>
                      <w:szCs w:val="24"/>
                    </w:rPr>
                    <w:t>495,43</w:t>
                  </w:r>
                  <w:r w:rsidR="00A044B7" w:rsidRPr="00E92B6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</w:t>
                  </w:r>
                </w:p>
              </w:tc>
            </w:tr>
            <w:tr w:rsidR="00561D92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561D92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561D92" w:rsidRPr="00E120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561D92" w:rsidRPr="00E120EA" w:rsidRDefault="00561D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Проведение топографических работ с целью установления мест прохождения инженерных коммуникаций и автомобильных дорог на территории городского округа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561D92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61D92" w:rsidRPr="00E120EA" w:rsidRDefault="005B599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D92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1D92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561D92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561D92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A197B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9A197B" w:rsidRPr="00E120EA" w:rsidRDefault="00A044B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9A197B" w:rsidRPr="00E120E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9A197B" w:rsidRPr="00E120EA" w:rsidRDefault="009A197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снесенных незаконно установленных объектов капитального строительства и объектов, не являющихся объектами капитального строительства на территории  городского округа Большой Камень  от установленных при проведении мероприятий по муниципальному земельному контролю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9A197B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9A197B" w:rsidRPr="00E120EA" w:rsidRDefault="005B599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197B" w:rsidRPr="00E120EA" w:rsidRDefault="005177F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A197B" w:rsidRPr="00E120EA" w:rsidRDefault="005B599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8AC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A197B" w:rsidRPr="006028A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6028A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6028A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Pr="006028A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6028A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8AC">
                    <w:rPr>
                      <w:rFonts w:ascii="Times New Roman" w:hAnsi="Times New Roman"/>
                      <w:sz w:val="28"/>
                      <w:szCs w:val="28"/>
                    </w:rPr>
                    <w:t>0,83</w:t>
                  </w:r>
                </w:p>
              </w:tc>
              <w:tc>
                <w:tcPr>
                  <w:tcW w:w="3225" w:type="dxa"/>
                </w:tcPr>
                <w:p w:rsidR="009A197B" w:rsidRPr="00E120EA" w:rsidRDefault="005B599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73AD">
                    <w:rPr>
                      <w:rFonts w:ascii="Times New Roman" w:hAnsi="Times New Roman"/>
                      <w:sz w:val="24"/>
                      <w:szCs w:val="24"/>
                    </w:rPr>
                    <w:t>Отклонение</w:t>
                  </w:r>
                  <w:r w:rsidR="00931A89" w:rsidRPr="00F873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873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931A89" w:rsidRPr="00F873A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установленного значения показателя </w:t>
                  </w:r>
                  <w:r w:rsidRPr="00F873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из-за отсутствия финансирования</w:t>
                  </w:r>
                </w:p>
              </w:tc>
            </w:tr>
            <w:tr w:rsidR="009A197B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9A197B" w:rsidRPr="00E120EA" w:rsidRDefault="007F3F3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9A197B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разработанных 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документов стратегического планирования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9A197B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9A197B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197B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A197B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A197B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9A197B" w:rsidRPr="00E120EA" w:rsidRDefault="00931A8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</w:tr>
            <w:tr w:rsidR="007A7929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7A7929" w:rsidRPr="00E120EA" w:rsidRDefault="0011116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7A7929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Количество земельных участков, в отношении которых при проведении мероприятий по муниципальному земельному контролю, проведены топографические работы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7A7929" w:rsidRPr="00E120EA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7A7929" w:rsidRPr="00E120EA" w:rsidRDefault="007F3F3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A7929" w:rsidRPr="00E120EA" w:rsidRDefault="007F3F3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A7929" w:rsidRPr="00E120EA" w:rsidRDefault="007F3F3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757C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7A7929" w:rsidRPr="00E120EA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7A7929" w:rsidRPr="00E120EA" w:rsidRDefault="00A42E7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Проведение работ осуществлялось собственным оборудованием при определении границ объектов</w:t>
                  </w:r>
                </w:p>
              </w:tc>
            </w:tr>
            <w:tr w:rsidR="00191D20" w:rsidRPr="00191D20" w:rsidTr="00391CD8">
              <w:trPr>
                <w:trHeight w:val="308"/>
              </w:trPr>
              <w:tc>
                <w:tcPr>
                  <w:tcW w:w="14560" w:type="dxa"/>
                  <w:gridSpan w:val="8"/>
                  <w:shd w:val="clear" w:color="auto" w:fill="auto"/>
                  <w:noWrap/>
                </w:tcPr>
                <w:p w:rsidR="00191D20" w:rsidRPr="00E120EA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</w:tc>
            </w:tr>
            <w:tr w:rsidR="00276519" w:rsidRPr="00191D20" w:rsidTr="00E120EA">
              <w:trPr>
                <w:trHeight w:val="215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Доля зарегистрированных объектов недвижимости в муниципальную собственность в общей численности зарегистрированных объектов муниципальной собственности городского округа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276519" w:rsidRPr="001761F5" w:rsidRDefault="00E164E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76519" w:rsidRPr="001761F5" w:rsidRDefault="00E30C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6519" w:rsidRPr="001761F5" w:rsidRDefault="00C603D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1761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1761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276519" w:rsidRPr="001761F5" w:rsidRDefault="00C603D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0,98</w:t>
                  </w:r>
                </w:p>
              </w:tc>
              <w:tc>
                <w:tcPr>
                  <w:tcW w:w="3225" w:type="dxa"/>
                  <w:vMerge w:val="restart"/>
                </w:tcPr>
                <w:p w:rsidR="00B5419D" w:rsidRPr="001761F5" w:rsidRDefault="00B5419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Причинами отклонения от целевого показателя </w:t>
                  </w:r>
                </w:p>
                <w:p w:rsidR="00276519" w:rsidRPr="001761F5" w:rsidRDefault="00B5419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на плановый период послужили то, что по результатам подготовки технических заданий проведение ряда запланированных кадастровых работ не потребовалось, а часть работ перенесена на 2023 год</w:t>
                  </w:r>
                </w:p>
              </w:tc>
            </w:tr>
            <w:tr w:rsidR="00276519" w:rsidRPr="00191D20" w:rsidTr="00E120EA">
              <w:trPr>
                <w:trHeight w:val="220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Доля объектов недвижимости, прошедших государственный кадастровый учет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276519" w:rsidRPr="006028AC" w:rsidRDefault="00E164E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8AC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76519" w:rsidRPr="001761F5" w:rsidRDefault="00E30C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6519" w:rsidRPr="001761F5" w:rsidRDefault="00C603D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1761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1761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276519" w:rsidRPr="001761F5" w:rsidRDefault="00C603D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0,98</w:t>
                  </w:r>
                </w:p>
              </w:tc>
              <w:tc>
                <w:tcPr>
                  <w:tcW w:w="3225" w:type="dxa"/>
                  <w:vMerge/>
                </w:tcPr>
                <w:p w:rsidR="00276519" w:rsidRPr="001761F5" w:rsidRDefault="0027651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E120EA">
              <w:trPr>
                <w:trHeight w:val="223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1761F5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191D20" w:rsidRPr="001761F5" w:rsidRDefault="007A792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Доля земельных участков, поставленных на государственный кадастровый учет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1761F5" w:rsidRDefault="00BE685E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6028AC" w:rsidRDefault="00E164E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28AC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1761F5" w:rsidRDefault="00E30C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1761F5" w:rsidRDefault="00C603D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757CC" w:rsidRPr="001761F5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1761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1761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Pr="001761F5" w:rsidRDefault="001757CC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91D20" w:rsidRPr="001761F5" w:rsidRDefault="00E164E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0,9</w:t>
                  </w:r>
                  <w:r w:rsidR="00F007A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B5419D" w:rsidRPr="001761F5" w:rsidRDefault="00B5419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Причиной отклонения от целевого показателя на плановый период послужило не реализованное мероприятие по межеванию земельных участков в целях бесплатного предоставления гражданам, имеющим трех </w:t>
                  </w:r>
                </w:p>
                <w:p w:rsidR="00191D20" w:rsidRPr="001761F5" w:rsidRDefault="00B5419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и более детей.</w:t>
                  </w:r>
                </w:p>
              </w:tc>
            </w:tr>
            <w:tr w:rsidR="000D5C40" w:rsidRPr="00191D20" w:rsidTr="00E120EA">
              <w:trPr>
                <w:trHeight w:val="223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0D5C40" w:rsidRPr="001761F5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0D5C40" w:rsidRPr="001761F5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земельных участков </w:t>
                  </w: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 объектов недвижимости, учтенных в ЕГРН, с границами, соответствующими требованиям законодательства Российской Федерации, </w:t>
                  </w: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общем количестве объектов недвижимости, учтенных в Едином государственном реестре недвижимости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0D5C40" w:rsidRPr="001761F5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0D5C40" w:rsidRPr="001761F5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D5C40" w:rsidRPr="001761F5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1F5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5C40" w:rsidRPr="001761F5" w:rsidRDefault="00E164E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66,77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D5C40" w:rsidRPr="001761F5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1761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1761F5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1761F5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0D5C40" w:rsidRPr="001761F5" w:rsidRDefault="00E164E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1,07</w:t>
                  </w:r>
                </w:p>
              </w:tc>
              <w:tc>
                <w:tcPr>
                  <w:tcW w:w="3225" w:type="dxa"/>
                </w:tcPr>
                <w:p w:rsidR="000D5C40" w:rsidRPr="001761F5" w:rsidRDefault="000D5C4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451" w:rsidRPr="00191D20" w:rsidRDefault="009B5451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0D0E4F">
              <w:trPr>
                <w:trHeight w:val="996"/>
                <w:jc w:val="right"/>
              </w:trPr>
              <w:tc>
                <w:tcPr>
                  <w:tcW w:w="4439" w:type="dxa"/>
                </w:tcPr>
                <w:p w:rsidR="00DF23C6" w:rsidRDefault="00DF23C6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0D0E4F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 расходовании бюджетных ассигнований бюджета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на реализацию </w:t>
            </w:r>
            <w:proofErr w:type="gramStart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EE52B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</w:t>
            </w:r>
            <w:r w:rsidR="004873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2026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9C1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AA212A" w:rsidRPr="00051C51" w:rsidRDefault="004873A9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2023</w:t>
            </w:r>
            <w:r w:rsidR="00AA212A"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AA212A" w:rsidRPr="00051C51" w:rsidRDefault="00AA212A" w:rsidP="00AA21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"/>
              <w:gridCol w:w="2080"/>
              <w:gridCol w:w="1982"/>
              <w:gridCol w:w="994"/>
              <w:gridCol w:w="991"/>
              <w:gridCol w:w="994"/>
              <w:gridCol w:w="997"/>
              <w:gridCol w:w="2266"/>
              <w:gridCol w:w="1985"/>
              <w:gridCol w:w="1417"/>
            </w:tblGrid>
            <w:tr w:rsidR="00AA212A" w:rsidRPr="009B0E1E" w:rsidTr="00AA212A">
              <w:trPr>
                <w:cantSplit/>
                <w:trHeight w:val="609"/>
              </w:trPr>
              <w:tc>
                <w:tcPr>
                  <w:tcW w:w="270" w:type="pct"/>
                  <w:vMerge w:val="restar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подпрограммы,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отдельного мероприятия</w:t>
                  </w: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исполнитель,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соисполнители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72" w:type="pct"/>
                  <w:gridSpan w:val="4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1956" w:type="pct"/>
                  <w:gridSpan w:val="3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Объем бюджетных ассигнований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(тыс. руб.)</w:t>
                  </w:r>
                </w:p>
              </w:tc>
            </w:tr>
            <w:tr w:rsidR="00AA212A" w:rsidRPr="009B0E1E" w:rsidTr="00AA212A">
              <w:trPr>
                <w:trHeight w:val="533"/>
              </w:trPr>
              <w:tc>
                <w:tcPr>
                  <w:tcW w:w="270" w:type="pct"/>
                  <w:vMerge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4" w:type="pct"/>
                  <w:vMerge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342" w:type="pc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Рз</w:t>
                  </w:r>
                  <w:proofErr w:type="spellEnd"/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344" w:type="pc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782" w:type="pc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предусмотренный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муниципальной программой</w:t>
                  </w:r>
                </w:p>
              </w:tc>
              <w:tc>
                <w:tcPr>
                  <w:tcW w:w="685" w:type="pc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по сводной бюджетной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росписи на отчетную дату</w:t>
                  </w:r>
                </w:p>
              </w:tc>
              <w:tc>
                <w:tcPr>
                  <w:tcW w:w="489" w:type="pc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кассовое исполнение</w:t>
                  </w:r>
                </w:p>
              </w:tc>
            </w:tr>
          </w:tbl>
          <w:p w:rsidR="00AA212A" w:rsidRPr="000E29C1" w:rsidRDefault="00AA212A" w:rsidP="00AA2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013"/>
              <w:gridCol w:w="1985"/>
              <w:gridCol w:w="992"/>
              <w:gridCol w:w="992"/>
              <w:gridCol w:w="992"/>
              <w:gridCol w:w="993"/>
              <w:gridCol w:w="2268"/>
              <w:gridCol w:w="1984"/>
              <w:gridCol w:w="1418"/>
            </w:tblGrid>
            <w:tr w:rsidR="00AA212A" w:rsidRPr="009B0E1E" w:rsidTr="00AA212A">
              <w:trPr>
                <w:cantSplit/>
                <w:trHeight w:val="146"/>
                <w:tblHeader/>
              </w:trPr>
              <w:tc>
                <w:tcPr>
                  <w:tcW w:w="851" w:type="dxa"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13" w:type="dxa"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68" w:type="dxa"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vAlign w:val="bottom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  <w:tr w:rsidR="00AA212A" w:rsidRPr="009B0E1E" w:rsidTr="00AA212A">
              <w:trPr>
                <w:cantSplit/>
                <w:trHeight w:val="166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-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 Муниципальная программа, всего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9B545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10638,00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87F9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10638,00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10039,07</w:t>
                  </w:r>
                </w:p>
              </w:tc>
            </w:tr>
            <w:tr w:rsidR="00AA212A" w:rsidRPr="009B0E1E" w:rsidTr="00AA212A">
              <w:trPr>
                <w:cantSplit/>
                <w:trHeight w:val="154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1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Градостроительное развитие городского округа 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9B545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6880,00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87F9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6880,00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6290,00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 1.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9B545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6880,00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87F9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6880,00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6290,00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683144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1.1.1</w:t>
                  </w:r>
                  <w:r w:rsidR="00AA212A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градостроительной деятельности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395806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58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1210120800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Default="009B545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5290,00</w:t>
                  </w:r>
                </w:p>
              </w:tc>
              <w:tc>
                <w:tcPr>
                  <w:tcW w:w="1984" w:type="dxa"/>
                </w:tcPr>
                <w:p w:rsidR="00AA212A" w:rsidRDefault="00EE52B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5290,0</w:t>
                  </w:r>
                </w:p>
              </w:tc>
              <w:tc>
                <w:tcPr>
                  <w:tcW w:w="1418" w:type="dxa"/>
                </w:tcPr>
                <w:p w:rsidR="00AA212A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5290,00</w:t>
                  </w:r>
                </w:p>
              </w:tc>
            </w:tr>
            <w:tr w:rsidR="00AE76A7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E76A7" w:rsidRDefault="00683144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1.1.2</w:t>
                  </w:r>
                  <w:r w:rsidR="00AE76A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013" w:type="dxa"/>
                </w:tcPr>
                <w:p w:rsidR="00AE76A7" w:rsidRP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AE76A7">
                    <w:rPr>
                      <w:rFonts w:ascii="Times New Roman" w:hAnsi="Times New Roman"/>
                      <w:sz w:val="26"/>
                      <w:szCs w:val="26"/>
                    </w:rPr>
                    <w:t>Комплекс процессных мероприятий «Разработка, согласование, 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985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992" w:type="dxa"/>
                </w:tcPr>
                <w:p w:rsid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E76A7" w:rsidRPr="00395806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121012158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1590,00</w:t>
                  </w:r>
                </w:p>
              </w:tc>
              <w:tc>
                <w:tcPr>
                  <w:tcW w:w="1984" w:type="dxa"/>
                </w:tcPr>
                <w:p w:rsidR="00AE76A7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1590,00</w:t>
                  </w:r>
                </w:p>
              </w:tc>
              <w:tc>
                <w:tcPr>
                  <w:tcW w:w="1418" w:type="dxa"/>
                </w:tcPr>
                <w:p w:rsidR="00AE76A7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1000,00</w:t>
                  </w:r>
                </w:p>
              </w:tc>
            </w:tr>
            <w:tr w:rsidR="00AA212A" w:rsidRPr="009B0E1E" w:rsidTr="00AA212A">
              <w:trPr>
                <w:cantSplit/>
                <w:trHeight w:val="616"/>
              </w:trPr>
              <w:tc>
                <w:tcPr>
                  <w:tcW w:w="851" w:type="dxa"/>
                  <w:vMerge w:val="restart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2013" w:type="dxa"/>
                  <w:vMerge w:val="restart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стратегического планирования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экономики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1210121540</w:t>
                  </w:r>
                </w:p>
              </w:tc>
              <w:tc>
                <w:tcPr>
                  <w:tcW w:w="993" w:type="dxa"/>
                  <w:vMerge w:val="restart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0016" behindDoc="0" locked="0" layoutInCell="1" allowOverlap="1" wp14:anchorId="0ECF3AFB" wp14:editId="3F1660DD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384809</wp:posOffset>
                            </wp:positionV>
                            <wp:extent cx="3238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  <w:vMerge w:val="restart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vMerge w:val="restart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013"/>
              </w:trPr>
              <w:tc>
                <w:tcPr>
                  <w:tcW w:w="851" w:type="dxa"/>
                  <w:vMerge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жизнеобеспечения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0502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12A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1210221560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87F9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87F9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46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1.2.2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Демонтаж самовольно установленных объектов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EE52B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EE52B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EE52B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2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3758,00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87F91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3758,00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3749,07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Обеспечение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кадастрового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3758,00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3758,00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3749,07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1220121490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491,2</w:t>
                  </w:r>
                </w:p>
              </w:tc>
              <w:tc>
                <w:tcPr>
                  <w:tcW w:w="1984" w:type="dxa"/>
                </w:tcPr>
                <w:p w:rsidR="00AA212A" w:rsidRPr="00084800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485,19</w:t>
                  </w:r>
                </w:p>
              </w:tc>
              <w:tc>
                <w:tcPr>
                  <w:tcW w:w="1418" w:type="dxa"/>
                </w:tcPr>
                <w:p w:rsidR="00AA212A" w:rsidRPr="00084800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481,70</w:t>
                  </w:r>
                </w:p>
              </w:tc>
            </w:tr>
            <w:tr w:rsidR="00AA212A" w:rsidRPr="009B0E1E" w:rsidTr="00AA212A">
              <w:trPr>
                <w:cantSplit/>
                <w:trHeight w:val="1600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113,00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4E7659" w:rsidP="00F007A0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113,00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107,65</w:t>
                  </w:r>
                </w:p>
              </w:tc>
            </w:tr>
            <w:tr w:rsidR="00AA212A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2.1.3.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653,80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659,80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659,72</w:t>
                  </w:r>
                </w:p>
              </w:tc>
            </w:tr>
            <w:tr w:rsidR="00AE76A7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Merge w:val="restart"/>
                  <w:vAlign w:val="center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2.1.4</w:t>
                  </w:r>
                </w:p>
              </w:tc>
              <w:tc>
                <w:tcPr>
                  <w:tcW w:w="2013" w:type="dxa"/>
                  <w:vMerge w:val="restart"/>
                </w:tcPr>
                <w:p w:rsidR="00AE76A7" w:rsidRP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AE76A7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985" w:type="dxa"/>
                  <w:vMerge w:val="restart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1220121790</w:t>
                  </w:r>
                </w:p>
              </w:tc>
              <w:tc>
                <w:tcPr>
                  <w:tcW w:w="993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E76A7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E76A7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Merge/>
                  <w:vAlign w:val="center"/>
                </w:tcPr>
                <w:p w:rsid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E76A7" w:rsidRP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1220192370</w:t>
                  </w:r>
                </w:p>
              </w:tc>
              <w:tc>
                <w:tcPr>
                  <w:tcW w:w="993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2425,00</w:t>
                  </w:r>
                </w:p>
              </w:tc>
              <w:tc>
                <w:tcPr>
                  <w:tcW w:w="1984" w:type="dxa"/>
                </w:tcPr>
                <w:p w:rsidR="00AE76A7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2425,00</w:t>
                  </w:r>
                </w:p>
              </w:tc>
              <w:tc>
                <w:tcPr>
                  <w:tcW w:w="1418" w:type="dxa"/>
                </w:tcPr>
                <w:p w:rsidR="00AE76A7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2425,00</w:t>
                  </w:r>
                </w:p>
              </w:tc>
            </w:tr>
            <w:tr w:rsidR="00AE76A7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Merge/>
                  <w:vAlign w:val="center"/>
                </w:tcPr>
                <w:p w:rsid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E76A7" w:rsidRP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12201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2370</w:t>
                  </w:r>
                </w:p>
              </w:tc>
              <w:tc>
                <w:tcPr>
                  <w:tcW w:w="993" w:type="dxa"/>
                </w:tcPr>
                <w:p w:rsidR="00AE76A7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E76A7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75,00</w:t>
                  </w:r>
                </w:p>
              </w:tc>
              <w:tc>
                <w:tcPr>
                  <w:tcW w:w="1984" w:type="dxa"/>
                </w:tcPr>
                <w:p w:rsidR="00AE76A7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75,00</w:t>
                  </w:r>
                </w:p>
              </w:tc>
              <w:tc>
                <w:tcPr>
                  <w:tcW w:w="1418" w:type="dxa"/>
                </w:tcPr>
                <w:p w:rsidR="00AE76A7" w:rsidRDefault="004E76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75,00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E76A7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2.1.5</w:t>
                  </w:r>
                  <w:r w:rsidR="00AA212A"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AA212A" w:rsidRPr="009B0E1E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Pr="00084800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BAC" w:rsidRPr="00191D20" w:rsidRDefault="005D6BAC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E27087">
              <w:trPr>
                <w:trHeight w:val="712"/>
                <w:jc w:val="right"/>
              </w:trPr>
              <w:tc>
                <w:tcPr>
                  <w:tcW w:w="4439" w:type="dxa"/>
                </w:tcPr>
                <w:p w:rsidR="00191D20" w:rsidRPr="00191D20" w:rsidRDefault="00E27087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                         </w:t>
                  </w:r>
                  <w:r w:rsidR="00191D20"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13</w:t>
                  </w: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E27087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AA212A" w:rsidRDefault="00AA212A" w:rsidP="00F007A0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</w:t>
                  </w: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 степени выполнения подпрограмм, отдельных мероприятий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городского округа Большой Камень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4873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2018-2026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муниципальной программы)</w:t>
            </w:r>
          </w:p>
          <w:p w:rsidR="00AA212A" w:rsidRPr="00051C51" w:rsidRDefault="004873A9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2023</w:t>
            </w:r>
            <w:r w:rsidR="00AA212A"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4"/>
              <w:gridCol w:w="2581"/>
              <w:gridCol w:w="1500"/>
              <w:gridCol w:w="1407"/>
              <w:gridCol w:w="1403"/>
              <w:gridCol w:w="1407"/>
              <w:gridCol w:w="2014"/>
              <w:gridCol w:w="1643"/>
              <w:gridCol w:w="2027"/>
            </w:tblGrid>
            <w:tr w:rsidR="009A6A62" w:rsidRPr="00191D20" w:rsidTr="009A6A62">
              <w:trPr>
                <w:cantSplit/>
                <w:trHeight w:val="598"/>
              </w:trPr>
              <w:tc>
                <w:tcPr>
                  <w:tcW w:w="614" w:type="dxa"/>
                  <w:vMerge w:val="restart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581" w:type="dxa"/>
                  <w:vMerge w:val="restart"/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9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28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365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2027" w:type="dxa"/>
                  <w:vMerge w:val="restart"/>
                  <w:tcBorders>
                    <w:top w:val="single" w:sz="4" w:space="0" w:color="auto"/>
                  </w:tcBorders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Причина </w:t>
                  </w:r>
                  <w:proofErr w:type="spell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недостижения</w:t>
                  </w:r>
                  <w:proofErr w:type="spell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запланированных результатов</w:t>
                  </w:r>
                </w:p>
              </w:tc>
            </w:tr>
            <w:tr w:rsidR="009A6A62" w:rsidRPr="00191D20" w:rsidTr="009A6A62">
              <w:trPr>
                <w:cantSplit/>
                <w:trHeight w:val="598"/>
              </w:trPr>
              <w:tc>
                <w:tcPr>
                  <w:tcW w:w="614" w:type="dxa"/>
                  <w:vMerge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1" w:type="dxa"/>
                  <w:vMerge/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</w:tcBorders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</w:tcBorders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</w:tcBorders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</w:tcBorders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</w:tcBorders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2027" w:type="dxa"/>
                  <w:vMerge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A6A62" w:rsidRPr="00191D20" w:rsidRDefault="009A6A62" w:rsidP="009A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"/>
              <w:gridCol w:w="2727"/>
              <w:gridCol w:w="1377"/>
              <w:gridCol w:w="1286"/>
              <w:gridCol w:w="1383"/>
              <w:gridCol w:w="1286"/>
              <w:gridCol w:w="2048"/>
              <w:gridCol w:w="1723"/>
              <w:gridCol w:w="2061"/>
            </w:tblGrid>
            <w:tr w:rsidR="009A6A62" w:rsidRPr="00191D20" w:rsidTr="00A339AE">
              <w:trPr>
                <w:cantSplit/>
                <w:trHeight w:val="204"/>
                <w:tblHeader/>
              </w:trPr>
              <w:tc>
                <w:tcPr>
                  <w:tcW w:w="705" w:type="dxa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27" w:type="dxa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77" w:type="dxa"/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6" w:type="dxa"/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3" w:type="dxa"/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6" w:type="dxa"/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48" w:type="dxa"/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23" w:type="dxa"/>
                  <w:vAlign w:val="center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61" w:type="dxa"/>
                </w:tcPr>
                <w:p w:rsidR="009A6A62" w:rsidRPr="00191D20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48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48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1.1.1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Комплекс процессных мероприятий «Разработка, согласование, </w:t>
                  </w:r>
                  <w:r w:rsidRPr="006207A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утверждение документов территориального планирования, градостроительного зонирования, документации по планировке территории и иных документов градостроительной деятельности»</w:t>
                  </w:r>
                </w:p>
              </w:tc>
              <w:tc>
                <w:tcPr>
                  <w:tcW w:w="1377" w:type="dxa"/>
                </w:tcPr>
                <w:p w:rsidR="009A6A62" w:rsidRPr="00E44913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048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 в Генплан и ПЗЗ, разработка ДПТ</w:t>
                  </w: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ГП и ПЗЗ, разработана ДПТ на дорогу через 6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м-н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Подготовка решений о разработке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  <w:p w:rsidR="009A6A62" w:rsidRPr="007D10E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D10E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«Реконструкция автомобильной дороги Степана Лебедева»</w:t>
                  </w:r>
                </w:p>
              </w:tc>
              <w:tc>
                <w:tcPr>
                  <w:tcW w:w="1377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38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48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87 от 19.01.2023</w:t>
                  </w:r>
                </w:p>
              </w:tc>
              <w:tc>
                <w:tcPr>
                  <w:tcW w:w="172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на определение подрядчика не состоялся в связи с отсутствием заявителей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377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286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38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 (повторно)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Подготовлена закупочная документация</w:t>
                  </w:r>
                </w:p>
              </w:tc>
              <w:tc>
                <w:tcPr>
                  <w:tcW w:w="172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Извещение о закупке размещено на сайте закупок</w:t>
                  </w:r>
                </w:p>
              </w:tc>
              <w:tc>
                <w:tcPr>
                  <w:tcW w:w="2061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Конкурс на определение подрядчика не состоялся в связи с отсутствием заявителей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Разработка ДПТ</w:t>
                  </w:r>
                </w:p>
              </w:tc>
              <w:tc>
                <w:tcPr>
                  <w:tcW w:w="1377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286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38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9A6A62" w:rsidRPr="00F7408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08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Утверждение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ДПТ</w:t>
                  </w: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286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38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1.1.2.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стратегического планирования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48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1.1.3.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Разработка документов </w:t>
                  </w: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градостроительной деятельности: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48" w:type="dxa"/>
                </w:tcPr>
                <w:p w:rsidR="009A6A62" w:rsidRPr="000D584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84A">
                    <w:rPr>
                      <w:rFonts w:ascii="Times New Roman" w:hAnsi="Times New Roman"/>
                      <w:sz w:val="24"/>
                      <w:szCs w:val="24"/>
                    </w:rPr>
                    <w:t>Разработка ДПТ</w:t>
                  </w:r>
                </w:p>
              </w:tc>
              <w:tc>
                <w:tcPr>
                  <w:tcW w:w="1723" w:type="dxa"/>
                </w:tcPr>
                <w:p w:rsidR="009A6A62" w:rsidRPr="000D584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84A">
                    <w:rPr>
                      <w:rFonts w:ascii="Times New Roman" w:hAnsi="Times New Roman"/>
                      <w:sz w:val="24"/>
                      <w:szCs w:val="24"/>
                    </w:rPr>
                    <w:t>Разработана ДПТ</w:t>
                  </w:r>
                </w:p>
              </w:tc>
              <w:tc>
                <w:tcPr>
                  <w:tcW w:w="2061" w:type="dxa"/>
                </w:tcPr>
                <w:p w:rsidR="009A6A62" w:rsidRPr="0073025E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9A6A62" w:rsidRPr="00206503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за фактически выполненную работу в 2022 году (6 автомобильных дорог и 5 водоводов)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48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ED67F5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1.2.1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48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границ самовольн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используемых земельных участков</w:t>
                  </w: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финансирования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9A6A62" w:rsidRPr="00D018F6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цифровых</w:t>
                  </w:r>
                  <w:proofErr w:type="gram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ортофотопланов</w:t>
                  </w:r>
                  <w:proofErr w:type="spellEnd"/>
                  <w:r w:rsidRPr="00D018F6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77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286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38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Съемка местности</w:t>
                  </w:r>
                </w:p>
              </w:tc>
              <w:tc>
                <w:tcPr>
                  <w:tcW w:w="172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Обработка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ортофотопланов</w:t>
                  </w:r>
                  <w:proofErr w:type="spellEnd"/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Топографический план местности</w:t>
                  </w: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1.2.2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1.2.2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Демонтаж самовольно установленных объектов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Освобождение земельных участков от самовольно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установленных объектов</w:t>
                  </w: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финансирования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 перечня объектов</w:t>
                  </w:r>
                </w:p>
              </w:tc>
              <w:tc>
                <w:tcPr>
                  <w:tcW w:w="1377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48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Определено к сносу 14 объектов</w:t>
                  </w:r>
                </w:p>
              </w:tc>
              <w:tc>
                <w:tcPr>
                  <w:tcW w:w="172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377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286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Демонтаж объектов</w:t>
                  </w:r>
                </w:p>
              </w:tc>
              <w:tc>
                <w:tcPr>
                  <w:tcW w:w="1377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286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72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</w:t>
                  </w:r>
                </w:p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377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BE612B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46481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2.1.1</w:t>
                  </w:r>
                </w:p>
              </w:tc>
              <w:tc>
                <w:tcPr>
                  <w:tcW w:w="2727" w:type="dxa"/>
                </w:tcPr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46481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Мероприятие 2.1.1</w:t>
                  </w:r>
                </w:p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FF0000"/>
                      <w:sz w:val="24"/>
                      <w:szCs w:val="24"/>
                    </w:rPr>
                  </w:pPr>
                  <w:r w:rsidRPr="0046481D">
                    <w:rPr>
                      <w:rFonts w:ascii="Times New Roman" w:hAnsi="Times New Roman"/>
                      <w:snapToGrid w:val="0"/>
                      <w:color w:val="FF0000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собственности:</w:t>
                  </w:r>
                </w:p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46481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46481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46481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46481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48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Заключение контрактов для оценки объектов в целях заключения договоров аренды и купли-продажи </w:t>
                  </w: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Заключение контракта на оплату соц. </w:t>
                  </w: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Найма</w:t>
                  </w: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Заключение муниципальных контрактов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на проведение кадастровых работ по земельным участкам</w:t>
                  </w:r>
                </w:p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lastRenderedPageBreak/>
                    <w:t xml:space="preserve">Заключено 16 контрактов по 36 объектам </w:t>
                  </w: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Заключено 2 контракта</w:t>
                  </w: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Заключено 9 контрактов на 165 объектов</w:t>
                  </w:r>
                </w:p>
              </w:tc>
              <w:tc>
                <w:tcPr>
                  <w:tcW w:w="2061" w:type="dxa"/>
                </w:tcPr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Сумма предусмотренных бюджетных средств 940 000,00 руб.</w:t>
                  </w:r>
                </w:p>
                <w:p w:rsidR="009A6A62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9A6A62" w:rsidRPr="0046481D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Из них освоено 936 422,90 руб. (99,62 %)</w:t>
                  </w: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C26A1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C26A1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26A1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Оплата за фактически выполненную работу в 2022 году</w:t>
                  </w:r>
                </w:p>
                <w:p w:rsidR="009A6A62" w:rsidRPr="00C26A1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C26A1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A1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C26A1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A1A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383" w:type="dxa"/>
                </w:tcPr>
                <w:p w:rsidR="009A6A62" w:rsidRPr="00C26A1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A1A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C26A1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A1A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048" w:type="dxa"/>
                </w:tcPr>
                <w:p w:rsidR="009A6A62" w:rsidRPr="00C26A1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Оплата контрактов</w:t>
                  </w:r>
                </w:p>
              </w:tc>
              <w:tc>
                <w:tcPr>
                  <w:tcW w:w="1723" w:type="dxa"/>
                </w:tcPr>
                <w:p w:rsidR="009A6A62" w:rsidRPr="00C26A1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6A1A">
                    <w:rPr>
                      <w:rFonts w:ascii="Times New Roman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2061" w:type="dxa"/>
                </w:tcPr>
                <w:p w:rsidR="009A6A62" w:rsidRPr="002D442E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Контрольное событие 1</w:t>
                  </w:r>
                </w:p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Оплата соц. найма</w:t>
                  </w:r>
                </w:p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383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48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Заключение контракта на оплату соц. найма</w:t>
                  </w:r>
                </w:p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Заключено 2 контракта </w:t>
                  </w:r>
                </w:p>
              </w:tc>
              <w:tc>
                <w:tcPr>
                  <w:tcW w:w="2061" w:type="dxa"/>
                </w:tcPr>
                <w:p w:rsidR="009A6A62" w:rsidRPr="002D442E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Контрольное событие 2</w:t>
                  </w:r>
                </w:p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Заключение муниципальных контрактов на проведение кадастровых работ</w:t>
                  </w:r>
                </w:p>
              </w:tc>
              <w:tc>
                <w:tcPr>
                  <w:tcW w:w="1377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48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723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Заключено 9 контрактов на 165 объектов</w:t>
                  </w:r>
                </w:p>
              </w:tc>
              <w:tc>
                <w:tcPr>
                  <w:tcW w:w="2061" w:type="dxa"/>
                </w:tcPr>
                <w:p w:rsidR="009A6A62" w:rsidRPr="002D442E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Контрольное событие 3</w:t>
                  </w:r>
                </w:p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proofErr w:type="gramStart"/>
                  <w:r w:rsidRPr="00905C04">
                    <w:rPr>
                      <w:rFonts w:ascii="Times New Roman" w:hAnsi="Times New Roman"/>
                      <w:i/>
                      <w:snapToGrid w:val="0"/>
                      <w:color w:val="FF0000"/>
                      <w:sz w:val="24"/>
                      <w:szCs w:val="24"/>
                    </w:rPr>
                    <w:t>Определении</w:t>
                  </w:r>
                  <w:proofErr w:type="gramEnd"/>
                  <w:r w:rsidRPr="00905C04">
                    <w:rPr>
                      <w:rFonts w:ascii="Times New Roman" w:hAnsi="Times New Roman"/>
                      <w:i/>
                      <w:snapToGrid w:val="0"/>
                      <w:color w:val="FF0000"/>
                      <w:sz w:val="24"/>
                      <w:szCs w:val="24"/>
                    </w:rPr>
                    <w:t xml:space="preserve"> рыночной стоимости объектов и проведение кадастровых работ</w:t>
                  </w:r>
                </w:p>
              </w:tc>
              <w:tc>
                <w:tcPr>
                  <w:tcW w:w="1377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48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Проведение оценки рыночной стоимости объектов муниципального имущества, права пользования арендой</w:t>
                  </w:r>
                </w:p>
              </w:tc>
              <w:tc>
                <w:tcPr>
                  <w:tcW w:w="1723" w:type="dxa"/>
                </w:tcPr>
                <w:p w:rsidR="009A6A62" w:rsidRPr="00905C04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Заключено 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16</w:t>
                  </w: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контрактов по 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36</w:t>
                  </w: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объектам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2727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Мероприятие 2.1.2</w:t>
                  </w:r>
                </w:p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snapToGrid w:val="0"/>
                      <w:color w:val="FF0000"/>
                      <w:sz w:val="24"/>
                      <w:szCs w:val="24"/>
                    </w:rPr>
                    <w:lastRenderedPageBreak/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377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48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113 000,00 </w:t>
                  </w: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руб.</w:t>
                  </w:r>
                </w:p>
              </w:tc>
              <w:tc>
                <w:tcPr>
                  <w:tcW w:w="2061" w:type="dxa"/>
                </w:tcPr>
                <w:p w:rsidR="009A6A62" w:rsidRPr="00087E8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Уплата транспортного налога</w:t>
                  </w:r>
                </w:p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48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Уплата </w:t>
                  </w:r>
                  <w:proofErr w:type="gramStart"/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транспортного</w:t>
                  </w:r>
                  <w:proofErr w:type="gramEnd"/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налого</w:t>
                  </w:r>
                  <w:proofErr w:type="spellEnd"/>
                </w:p>
              </w:tc>
              <w:tc>
                <w:tcPr>
                  <w:tcW w:w="1723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Уплата транспортного налога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37 654,00 руб. (87,57 %)</w:t>
                  </w:r>
                </w:p>
              </w:tc>
              <w:tc>
                <w:tcPr>
                  <w:tcW w:w="2061" w:type="dxa"/>
                </w:tcPr>
                <w:p w:rsidR="009A6A62" w:rsidRPr="00087E8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CB0F8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1377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383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Оплата </w:t>
                  </w:r>
                  <w:proofErr w:type="gramStart"/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гос. пошлины</w:t>
                  </w:r>
                  <w:proofErr w:type="gramEnd"/>
                </w:p>
              </w:tc>
              <w:tc>
                <w:tcPr>
                  <w:tcW w:w="1723" w:type="dxa"/>
                </w:tcPr>
                <w:p w:rsidR="009A6A62" w:rsidRPr="00CB0F8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Оплата </w:t>
                  </w:r>
                  <w:proofErr w:type="gramStart"/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гос. пошлины</w:t>
                  </w:r>
                  <w:proofErr w:type="gramEnd"/>
                  <w:r w:rsidRPr="00CB0F8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 70 000,00 руб.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  (100 %)</w:t>
                  </w:r>
                </w:p>
              </w:tc>
              <w:tc>
                <w:tcPr>
                  <w:tcW w:w="2061" w:type="dxa"/>
                </w:tcPr>
                <w:p w:rsidR="009A6A62" w:rsidRPr="00087E8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272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Мероприятие 2.1.3</w:t>
                  </w:r>
                </w:p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snapToGrid w:val="0"/>
                      <w:color w:val="FF0000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37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48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Постановка на государственный кадастровый учет земельных участков</w:t>
                  </w:r>
                </w:p>
              </w:tc>
              <w:tc>
                <w:tcPr>
                  <w:tcW w:w="1723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Частично исполнено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Оплата за фактически выполненную работу в 2022 году</w:t>
                  </w:r>
                </w:p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383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048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2061" w:type="dxa"/>
                </w:tcPr>
                <w:p w:rsidR="009A6A62" w:rsidRPr="00333EA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Контрольное событие 1</w:t>
                  </w:r>
                </w:p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383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048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Контрольное событие 2</w:t>
                  </w:r>
                </w:p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Заключение муниципальных контрактов на проведение кадастровых работ</w:t>
                  </w:r>
                </w:p>
              </w:tc>
              <w:tc>
                <w:tcPr>
                  <w:tcW w:w="137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723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Заключено 9 контрактов на 165 объектов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Контрольное событие 3</w:t>
                  </w:r>
                </w:p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i/>
                      <w:snapToGrid w:val="0"/>
                      <w:color w:val="FF0000"/>
                      <w:sz w:val="24"/>
                      <w:szCs w:val="24"/>
                    </w:rPr>
                    <w:t xml:space="preserve">Проведение кадастровых работ по </w:t>
                  </w:r>
                  <w:r w:rsidRPr="00D32561">
                    <w:rPr>
                      <w:rFonts w:ascii="Times New Roman" w:hAnsi="Times New Roman"/>
                      <w:i/>
                      <w:snapToGrid w:val="0"/>
                      <w:color w:val="FF0000"/>
                      <w:sz w:val="24"/>
                      <w:szCs w:val="24"/>
                    </w:rPr>
                    <w:lastRenderedPageBreak/>
                    <w:t>формированию земельных  участков</w:t>
                  </w:r>
                </w:p>
              </w:tc>
              <w:tc>
                <w:tcPr>
                  <w:tcW w:w="1377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286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86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D32561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32561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723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905C0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Заключено 9 контрактов на 165 объектов</w:t>
                  </w:r>
                </w:p>
              </w:tc>
              <w:tc>
                <w:tcPr>
                  <w:tcW w:w="2061" w:type="dxa"/>
                </w:tcPr>
                <w:p w:rsidR="009A6A62" w:rsidRPr="00AA212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60187C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lastRenderedPageBreak/>
                    <w:t>2.1.4</w:t>
                  </w:r>
                </w:p>
              </w:tc>
              <w:tc>
                <w:tcPr>
                  <w:tcW w:w="272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37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48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Внесены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Росреестр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сведения о </w:t>
                  </w:r>
                  <w:r w:rsidRPr="00330BEC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r w:rsidRPr="00FE51FA">
                    <w:rPr>
                      <w:rFonts w:ascii="Times New Roman" w:eastAsia="Calibri" w:hAnsi="Times New Roman"/>
                      <w:sz w:val="24"/>
                      <w:szCs w:val="24"/>
                    </w:rPr>
                    <w:t>2746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FE51FA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объектах</w:t>
                  </w:r>
                </w:p>
              </w:tc>
              <w:tc>
                <w:tcPr>
                  <w:tcW w:w="2061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Определение территории (кадастрового квартала) для проведения работ</w:t>
                  </w:r>
                </w:p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383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048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30BEC">
                    <w:rPr>
                      <w:rFonts w:ascii="Times New Roman" w:hAnsi="Times New Roman"/>
                      <w:sz w:val="20"/>
                      <w:szCs w:val="20"/>
                    </w:rPr>
                    <w:t>Кадастровый квартал 25:36:010201</w:t>
                  </w:r>
                </w:p>
              </w:tc>
              <w:tc>
                <w:tcPr>
                  <w:tcW w:w="1723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0"/>
                      <w:szCs w:val="20"/>
                    </w:rPr>
                    <w:t>Кадастровый квартал 25:36:010201</w:t>
                  </w:r>
                </w:p>
              </w:tc>
              <w:tc>
                <w:tcPr>
                  <w:tcW w:w="2061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муниципального контракта на проведение комплексных кадастровых работ</w:t>
                  </w:r>
                </w:p>
              </w:tc>
              <w:tc>
                <w:tcPr>
                  <w:tcW w:w="137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383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048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Заключение муниципального контракта</w:t>
                  </w:r>
                </w:p>
              </w:tc>
              <w:tc>
                <w:tcPr>
                  <w:tcW w:w="1723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МК № 033 от 21.07.2023</w:t>
                  </w:r>
                </w:p>
              </w:tc>
              <w:tc>
                <w:tcPr>
                  <w:tcW w:w="2061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30BEC">
                    <w:rPr>
                      <w:rFonts w:ascii="Times New Roman" w:eastAsia="DejaVu Sans" w:hAnsi="Times New Roman"/>
                      <w:i/>
                      <w:color w:val="000000"/>
                      <w:kern w:val="1"/>
                      <w:sz w:val="24"/>
                      <w:szCs w:val="24"/>
                    </w:rPr>
                    <w:t>Проведение  работ</w:t>
                  </w:r>
                  <w:r w:rsidRPr="00330BE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7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383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eastAsia="DejaVu Sans" w:hAnsi="Times New Roman"/>
                      <w:color w:val="000000"/>
                      <w:kern w:val="1"/>
                      <w:sz w:val="24"/>
                      <w:szCs w:val="24"/>
                    </w:rPr>
                    <w:t>Подготовка проекта  карты-плана территории</w:t>
                  </w:r>
                </w:p>
              </w:tc>
              <w:tc>
                <w:tcPr>
                  <w:tcW w:w="1723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Подготовлена карта-план территории</w:t>
                  </w:r>
                </w:p>
              </w:tc>
              <w:tc>
                <w:tcPr>
                  <w:tcW w:w="2061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60187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2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Внесение сведений в </w:t>
                  </w:r>
                  <w:proofErr w:type="spellStart"/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Росреестр</w:t>
                  </w:r>
                  <w:proofErr w:type="spellEnd"/>
                </w:p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77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383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BEC">
                    <w:rPr>
                      <w:rFonts w:ascii="Times New Roman" w:eastAsia="DejaVu Sans" w:hAnsi="Times New Roman"/>
                      <w:sz w:val="24"/>
                      <w:szCs w:val="24"/>
                      <w:lang w:eastAsia="ar-SA"/>
                    </w:rPr>
                    <w:t>Получение сведений об объектах недвижимости в ЕГРН, подтверждающих результат выполнения комплексных кадастровых работ</w:t>
                  </w:r>
                </w:p>
              </w:tc>
              <w:tc>
                <w:tcPr>
                  <w:tcW w:w="1723" w:type="dxa"/>
                </w:tcPr>
                <w:p w:rsidR="009A6A62" w:rsidRPr="00FE51F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51F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Внесены сведения о </w:t>
                  </w:r>
                  <w:r w:rsidRPr="00FE51FA">
                    <w:rPr>
                      <w:rFonts w:ascii="Times New Roman" w:eastAsia="Calibri" w:hAnsi="Times New Roman"/>
                      <w:sz w:val="24"/>
                      <w:szCs w:val="24"/>
                    </w:rPr>
                    <w:t>2746 объектах</w:t>
                  </w:r>
                </w:p>
              </w:tc>
              <w:tc>
                <w:tcPr>
                  <w:tcW w:w="2061" w:type="dxa"/>
                </w:tcPr>
                <w:p w:rsidR="009A6A62" w:rsidRPr="00330BEC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6A62" w:rsidRPr="00191D20" w:rsidTr="00A339AE">
              <w:trPr>
                <w:trHeight w:val="283"/>
              </w:trPr>
              <w:tc>
                <w:tcPr>
                  <w:tcW w:w="705" w:type="dxa"/>
                </w:tcPr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DA">
                    <w:rPr>
                      <w:rFonts w:ascii="Times New Roman" w:hAnsi="Times New Roman"/>
                      <w:sz w:val="24"/>
                      <w:szCs w:val="24"/>
                    </w:rPr>
                    <w:t>2.1.5</w:t>
                  </w:r>
                </w:p>
              </w:tc>
              <w:tc>
                <w:tcPr>
                  <w:tcW w:w="2727" w:type="dxa"/>
                </w:tcPr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D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2.1.4</w:t>
                  </w:r>
                </w:p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D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377" w:type="dxa"/>
                </w:tcPr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D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286" w:type="dxa"/>
                </w:tcPr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83" w:type="dxa"/>
                </w:tcPr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8" w:type="dxa"/>
                </w:tcPr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3" w:type="dxa"/>
                </w:tcPr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61" w:type="dxa"/>
                </w:tcPr>
                <w:p w:rsidR="009A6A62" w:rsidRPr="000768DA" w:rsidRDefault="009A6A62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68D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857B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7C" w:rsidRDefault="0060187C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7C" w:rsidRDefault="0060187C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7C" w:rsidRDefault="0060187C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7C" w:rsidRDefault="0060187C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7C" w:rsidRDefault="0060187C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7C" w:rsidRDefault="0060187C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7C" w:rsidRDefault="0060187C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7C" w:rsidRDefault="0060187C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187C" w:rsidRDefault="0060187C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A5F" w:rsidRDefault="00585A5F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8E8" w:rsidRDefault="00FA08E8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Pr="00191D20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597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14</w:t>
                  </w:r>
                </w:p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F19CE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AF19CE" w:rsidRDefault="00191D20" w:rsidP="00F007A0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396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финансовом обеспечении и расходовании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бюджетных ассигнований и внебюджетных источников на реализацию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AF19CE" w:rsidRPr="000E29C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4873A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2018-2026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AF19CE" w:rsidRPr="00051C51" w:rsidRDefault="004873A9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2023</w:t>
            </w:r>
            <w:r w:rsidR="00AF19CE"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"/>
              <w:gridCol w:w="556"/>
              <w:gridCol w:w="11"/>
              <w:gridCol w:w="2686"/>
              <w:gridCol w:w="6"/>
              <w:gridCol w:w="1407"/>
              <w:gridCol w:w="1845"/>
              <w:gridCol w:w="1418"/>
              <w:gridCol w:w="11"/>
              <w:gridCol w:w="1391"/>
              <w:gridCol w:w="15"/>
              <w:gridCol w:w="1665"/>
              <w:gridCol w:w="36"/>
              <w:gridCol w:w="1560"/>
              <w:gridCol w:w="1701"/>
            </w:tblGrid>
            <w:tr w:rsidR="009E2FDA" w:rsidRPr="00191D20" w:rsidTr="00330BEC">
              <w:trPr>
                <w:gridBefore w:val="1"/>
                <w:wBefore w:w="9" w:type="dxa"/>
                <w:trHeight w:val="283"/>
              </w:trPr>
              <w:tc>
                <w:tcPr>
                  <w:tcW w:w="567" w:type="dxa"/>
                  <w:gridSpan w:val="2"/>
                  <w:vAlign w:val="center"/>
                </w:tcPr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2"/>
                  <w:vAlign w:val="center"/>
                </w:tcPr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 (подпрограммы), мероприятия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на весь срок реализации программы, тыс. руб.</w:t>
                  </w:r>
                </w:p>
              </w:tc>
              <w:tc>
                <w:tcPr>
                  <w:tcW w:w="1845" w:type="dxa"/>
                  <w:vAlign w:val="center"/>
                </w:tcPr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за весь срок реализации программы, тыс. руб.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</w:t>
                  </w:r>
                  <w:proofErr w:type="spellStart"/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исполне-ния</w:t>
                  </w:r>
                  <w:proofErr w:type="spellEnd"/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406" w:type="dxa"/>
                  <w:gridSpan w:val="2"/>
                  <w:vAlign w:val="center"/>
                </w:tcPr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сводной бюджетной росписи на отчетную дату,</w:t>
                  </w:r>
                </w:p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в текущем году на отчетную дату,</w:t>
                  </w:r>
                </w:p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Оценка исполнения на отчетную дату,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9E2FDA" w:rsidRPr="00191D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Сведения об исполнении мероприятия *</w:t>
                  </w:r>
                </w:p>
              </w:tc>
            </w:tr>
            <w:tr w:rsidR="009E2FDA" w:rsidRPr="009E4920" w:rsidTr="00330BEC">
              <w:trPr>
                <w:trHeight w:val="311"/>
                <w:tblHeader/>
              </w:trPr>
              <w:tc>
                <w:tcPr>
                  <w:tcW w:w="565" w:type="dxa"/>
                  <w:gridSpan w:val="2"/>
                  <w:vAlign w:val="center"/>
                </w:tcPr>
                <w:p w:rsidR="009E2FDA" w:rsidRPr="009E49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9E2FDA" w:rsidRPr="009E49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9E2FDA" w:rsidRPr="009E49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  <w:vAlign w:val="center"/>
                </w:tcPr>
                <w:p w:rsidR="009E2FDA" w:rsidRPr="009E49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9E2FDA" w:rsidRPr="009E49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9E2FDA" w:rsidRPr="009E49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9E2FDA" w:rsidRPr="009E49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9E2FDA" w:rsidRPr="009E49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9E2FDA" w:rsidRPr="009E4920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развитие городского округа Большой Камень» на 2018-2025 годы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E532A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32191,86</w:t>
                  </w:r>
                </w:p>
              </w:tc>
              <w:tc>
                <w:tcPr>
                  <w:tcW w:w="1845" w:type="dxa"/>
                </w:tcPr>
                <w:p w:rsidR="009E2FDA" w:rsidRPr="009E5BFC" w:rsidRDefault="00E532A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31352,93</w:t>
                  </w:r>
                </w:p>
              </w:tc>
              <w:tc>
                <w:tcPr>
                  <w:tcW w:w="1418" w:type="dxa"/>
                </w:tcPr>
                <w:p w:rsidR="009E2FDA" w:rsidRPr="009E5BFC" w:rsidRDefault="00E532A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BF22C5" w:rsidRPr="009E5BFC">
                    <w:rPr>
                      <w:rFonts w:ascii="Times New Roman" w:hAnsi="Times New Roman"/>
                      <w:sz w:val="24"/>
                      <w:szCs w:val="24"/>
                    </w:rPr>
                    <w:t>7,40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E532A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10638,00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E532A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10039,07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E532AD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94,37</w:t>
                  </w: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E532AD" w:rsidRPr="009E5BFC">
                    <w:rPr>
                      <w:rFonts w:ascii="Times New Roman" w:hAnsi="Times New Roman"/>
                      <w:sz w:val="24"/>
                      <w:szCs w:val="24"/>
                    </w:rPr>
                    <w:t>10039,07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32191,86</w:t>
                  </w:r>
                </w:p>
              </w:tc>
              <w:tc>
                <w:tcPr>
                  <w:tcW w:w="1845" w:type="dxa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31352,93</w:t>
                  </w:r>
                </w:p>
              </w:tc>
              <w:tc>
                <w:tcPr>
                  <w:tcW w:w="1418" w:type="dxa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BF22C5" w:rsidRPr="009E5BFC">
                    <w:rPr>
                      <w:rFonts w:ascii="Times New Roman" w:hAnsi="Times New Roman"/>
                      <w:sz w:val="24"/>
                      <w:szCs w:val="24"/>
                    </w:rPr>
                    <w:t>7,40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10638,00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10039,07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94,37</w:t>
                  </w:r>
                </w:p>
              </w:tc>
              <w:tc>
                <w:tcPr>
                  <w:tcW w:w="1701" w:type="dxa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/10039,07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29766,86</w:t>
                  </w:r>
                </w:p>
              </w:tc>
              <w:tc>
                <w:tcPr>
                  <w:tcW w:w="1845" w:type="dxa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28927,93</w:t>
                  </w:r>
                </w:p>
              </w:tc>
              <w:tc>
                <w:tcPr>
                  <w:tcW w:w="1418" w:type="dxa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97,18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8213,00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7614,07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92,70</w:t>
                  </w:r>
                </w:p>
              </w:tc>
              <w:tc>
                <w:tcPr>
                  <w:tcW w:w="1701" w:type="dxa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7614,07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бюджеты*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2425,00</w:t>
                  </w:r>
                </w:p>
              </w:tc>
              <w:tc>
                <w:tcPr>
                  <w:tcW w:w="1845" w:type="dxa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2425,00</w:t>
                  </w:r>
                </w:p>
              </w:tc>
              <w:tc>
                <w:tcPr>
                  <w:tcW w:w="1418" w:type="dxa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2425,00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2425,00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9E2FDA" w:rsidRPr="009E5BFC" w:rsidRDefault="001C61F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1/2425,00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источники*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Градостроительное развитие городского </w:t>
                  </w: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21770,07</w:t>
                  </w:r>
                </w:p>
              </w:tc>
              <w:tc>
                <w:tcPr>
                  <w:tcW w:w="1845" w:type="dxa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21180,07</w:t>
                  </w:r>
                </w:p>
              </w:tc>
              <w:tc>
                <w:tcPr>
                  <w:tcW w:w="1418" w:type="dxa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88686B" w:rsidRPr="009E5BFC">
                    <w:rPr>
                      <w:rFonts w:ascii="Times New Roman" w:hAnsi="Times New Roman"/>
                      <w:sz w:val="24"/>
                      <w:szCs w:val="24"/>
                    </w:rPr>
                    <w:t>7,29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6880,0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91,42</w:t>
                  </w:r>
                </w:p>
              </w:tc>
              <w:tc>
                <w:tcPr>
                  <w:tcW w:w="1701" w:type="dxa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/6290,00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21770,07</w:t>
                  </w:r>
                </w:p>
              </w:tc>
              <w:tc>
                <w:tcPr>
                  <w:tcW w:w="1845" w:type="dxa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21180,07</w:t>
                  </w:r>
                </w:p>
              </w:tc>
              <w:tc>
                <w:tcPr>
                  <w:tcW w:w="1418" w:type="dxa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88686B" w:rsidRPr="009E5BFC">
                    <w:rPr>
                      <w:rFonts w:ascii="Times New Roman" w:hAnsi="Times New Roman"/>
                      <w:sz w:val="24"/>
                      <w:szCs w:val="24"/>
                    </w:rPr>
                    <w:t>7,29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6880,0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91,42</w:t>
                  </w:r>
                </w:p>
              </w:tc>
              <w:tc>
                <w:tcPr>
                  <w:tcW w:w="1701" w:type="dxa"/>
                </w:tcPr>
                <w:p w:rsidR="00E9212F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/6290,00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21770,07</w:t>
                  </w:r>
                </w:p>
              </w:tc>
              <w:tc>
                <w:tcPr>
                  <w:tcW w:w="1845" w:type="dxa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21180,07</w:t>
                  </w:r>
                </w:p>
              </w:tc>
              <w:tc>
                <w:tcPr>
                  <w:tcW w:w="1418" w:type="dxa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88686B" w:rsidRPr="009E5BFC">
                    <w:rPr>
                      <w:rFonts w:ascii="Times New Roman" w:hAnsi="Times New Roman"/>
                      <w:sz w:val="24"/>
                      <w:szCs w:val="24"/>
                    </w:rPr>
                    <w:t>7,29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5E5559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6880,0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91,42</w:t>
                  </w:r>
                </w:p>
              </w:tc>
              <w:tc>
                <w:tcPr>
                  <w:tcW w:w="1701" w:type="dxa"/>
                </w:tcPr>
                <w:p w:rsidR="00E9212F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/6290,00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E2FDA" w:rsidRPr="009E5BFC" w:rsidRDefault="00E9212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2.1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88686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19451,46</w:t>
                  </w:r>
                </w:p>
              </w:tc>
              <w:tc>
                <w:tcPr>
                  <w:tcW w:w="1845" w:type="dxa"/>
                </w:tcPr>
                <w:p w:rsidR="009E2FDA" w:rsidRPr="009E5BFC" w:rsidRDefault="0088686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18861,46</w:t>
                  </w:r>
                </w:p>
              </w:tc>
              <w:tc>
                <w:tcPr>
                  <w:tcW w:w="1418" w:type="dxa"/>
                </w:tcPr>
                <w:p w:rsidR="009E2FDA" w:rsidRPr="009E5BFC" w:rsidRDefault="0088686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96,97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88686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6880,0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88686B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91,42</w:t>
                  </w: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/6290,00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Муниципальные контракты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065 от 17.06.2022 – 1290,00 тыс. рублей,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№ 066 от 20.06.2022 – 2800,00 тыс. рублей</w:t>
                  </w:r>
                </w:p>
                <w:p w:rsid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2022-12-26/1-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250,00 тыс. рублей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2022-12/26/2 – 550,00 тыс. рублей;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18/</w:t>
                  </w:r>
                  <w:r w:rsidRPr="009E5BFC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МК от 22.02.2023 -</w:t>
                  </w: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200,00 тыс. рублей;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108/</w:t>
                  </w:r>
                  <w:r w:rsidRPr="009E5BFC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 xml:space="preserve">МК, 109/МК, 110/МК от </w:t>
                  </w:r>
                  <w:r w:rsidRPr="009E5BFC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lastRenderedPageBreak/>
                    <w:t>03.08.2022 -</w:t>
                  </w: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1200,00 тыс. рубле</w:t>
                  </w: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19451,46</w:t>
                  </w:r>
                </w:p>
              </w:tc>
              <w:tc>
                <w:tcPr>
                  <w:tcW w:w="1845" w:type="dxa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18861,46</w:t>
                  </w:r>
                </w:p>
              </w:tc>
              <w:tc>
                <w:tcPr>
                  <w:tcW w:w="1418" w:type="dxa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96,97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6880,0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91,42</w:t>
                  </w: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/6290,00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19451,46</w:t>
                  </w:r>
                </w:p>
              </w:tc>
              <w:tc>
                <w:tcPr>
                  <w:tcW w:w="1845" w:type="dxa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18861,46</w:t>
                  </w:r>
                </w:p>
              </w:tc>
              <w:tc>
                <w:tcPr>
                  <w:tcW w:w="1418" w:type="dxa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96,97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6880,0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91,42</w:t>
                  </w:r>
                </w:p>
              </w:tc>
              <w:tc>
                <w:tcPr>
                  <w:tcW w:w="1701" w:type="dxa"/>
                </w:tcPr>
                <w:p w:rsidR="009E2FDA" w:rsidRPr="009E5BFC" w:rsidRDefault="000F75E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9E2FDA" w:rsidRPr="009E5BFC">
                    <w:rPr>
                      <w:rFonts w:ascii="Times New Roman" w:hAnsi="Times New Roman"/>
                      <w:sz w:val="24"/>
                      <w:szCs w:val="24"/>
                    </w:rPr>
                    <w:t>6290,00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1.2.2.</w:t>
                  </w: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2.2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2318,61</w:t>
                  </w:r>
                </w:p>
              </w:tc>
              <w:tc>
                <w:tcPr>
                  <w:tcW w:w="1845" w:type="dxa"/>
                </w:tcPr>
                <w:p w:rsidR="009E2FDA" w:rsidRPr="009E5BFC" w:rsidRDefault="00C053B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2318,61</w:t>
                  </w:r>
                </w:p>
              </w:tc>
              <w:tc>
                <w:tcPr>
                  <w:tcW w:w="1418" w:type="dxa"/>
                </w:tcPr>
                <w:p w:rsidR="009E2FDA" w:rsidRPr="009E5BFC" w:rsidRDefault="00C053B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C053B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2318,61</w:t>
                  </w:r>
                </w:p>
              </w:tc>
              <w:tc>
                <w:tcPr>
                  <w:tcW w:w="1845" w:type="dxa"/>
                </w:tcPr>
                <w:p w:rsidR="009E2FDA" w:rsidRPr="009E5BFC" w:rsidRDefault="00C053B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2318,61</w:t>
                  </w:r>
                </w:p>
              </w:tc>
              <w:tc>
                <w:tcPr>
                  <w:tcW w:w="1418" w:type="dxa"/>
                </w:tcPr>
                <w:p w:rsidR="009E2FDA" w:rsidRPr="009E5BFC" w:rsidRDefault="00C053B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C053B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2318,61</w:t>
                  </w:r>
                </w:p>
              </w:tc>
              <w:tc>
                <w:tcPr>
                  <w:tcW w:w="1845" w:type="dxa"/>
                </w:tcPr>
                <w:p w:rsidR="009E2FDA" w:rsidRPr="009E5BFC" w:rsidRDefault="00C053B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2318,61</w:t>
                  </w:r>
                </w:p>
              </w:tc>
              <w:tc>
                <w:tcPr>
                  <w:tcW w:w="1418" w:type="dxa"/>
                </w:tcPr>
                <w:p w:rsidR="009E2FDA" w:rsidRPr="009E5BFC" w:rsidRDefault="00C053B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66207E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10421,77</w:t>
                  </w:r>
                </w:p>
              </w:tc>
              <w:tc>
                <w:tcPr>
                  <w:tcW w:w="1845" w:type="dxa"/>
                </w:tcPr>
                <w:p w:rsidR="009E2FDA" w:rsidRPr="009E5BFC" w:rsidRDefault="0066207E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9768,98</w:t>
                  </w:r>
                </w:p>
              </w:tc>
              <w:tc>
                <w:tcPr>
                  <w:tcW w:w="1418" w:type="dxa"/>
                </w:tcPr>
                <w:p w:rsidR="009E2FDA" w:rsidRPr="009E5BFC" w:rsidRDefault="0066207E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93,74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66207E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3758,00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66207E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3749,07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66207E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99,76</w:t>
                  </w: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66207E" w:rsidRPr="009E5BFC">
                    <w:rPr>
                      <w:rFonts w:ascii="Times New Roman" w:hAnsi="Times New Roman"/>
                      <w:sz w:val="24"/>
                      <w:szCs w:val="24"/>
                    </w:rPr>
                    <w:t>3749,07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071A1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10421,77</w:t>
                  </w:r>
                </w:p>
              </w:tc>
              <w:tc>
                <w:tcPr>
                  <w:tcW w:w="1845" w:type="dxa"/>
                </w:tcPr>
                <w:p w:rsidR="009E2FDA" w:rsidRPr="009E5BFC" w:rsidRDefault="00071A1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9768,98</w:t>
                  </w:r>
                </w:p>
              </w:tc>
              <w:tc>
                <w:tcPr>
                  <w:tcW w:w="1418" w:type="dxa"/>
                </w:tcPr>
                <w:p w:rsidR="009E2FDA" w:rsidRPr="009E5BFC" w:rsidRDefault="00071A1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93,74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071A1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3758,00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071A1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3749,07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071A1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99,76</w:t>
                  </w:r>
                </w:p>
              </w:tc>
              <w:tc>
                <w:tcPr>
                  <w:tcW w:w="1701" w:type="dxa"/>
                </w:tcPr>
                <w:p w:rsidR="00071A12" w:rsidRPr="009E5BFC" w:rsidRDefault="00071A1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/3749,07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8047,80</w:t>
                  </w:r>
                </w:p>
              </w:tc>
              <w:tc>
                <w:tcPr>
                  <w:tcW w:w="1845" w:type="dxa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7343,98</w:t>
                  </w:r>
                </w:p>
              </w:tc>
              <w:tc>
                <w:tcPr>
                  <w:tcW w:w="1418" w:type="dxa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91,25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1333,0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1324,07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99,33</w:t>
                  </w: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DE7E8F" w:rsidRPr="009E5BFC">
                    <w:rPr>
                      <w:rFonts w:ascii="Times New Roman" w:hAnsi="Times New Roman"/>
                      <w:sz w:val="24"/>
                      <w:szCs w:val="24"/>
                    </w:rPr>
                    <w:t>1324,07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2425,00</w:t>
                  </w:r>
                </w:p>
              </w:tc>
              <w:tc>
                <w:tcPr>
                  <w:tcW w:w="1845" w:type="dxa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2425,00</w:t>
                  </w:r>
                </w:p>
              </w:tc>
              <w:tc>
                <w:tcPr>
                  <w:tcW w:w="1418" w:type="dxa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9E2FDA" w:rsidRPr="009E5B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2425.00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2425,00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9E2FDA" w:rsidRPr="009E5BFC" w:rsidRDefault="00DE7E8F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1/2425,00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1.2.1</w:t>
                  </w: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3.1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1A1A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10421,77</w:t>
                  </w:r>
                </w:p>
              </w:tc>
              <w:tc>
                <w:tcPr>
                  <w:tcW w:w="1845" w:type="dxa"/>
                </w:tcPr>
                <w:p w:rsidR="009E2FDA" w:rsidRPr="009E5BFC" w:rsidRDefault="001A1A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9768,98</w:t>
                  </w:r>
                </w:p>
              </w:tc>
              <w:tc>
                <w:tcPr>
                  <w:tcW w:w="1418" w:type="dxa"/>
                </w:tcPr>
                <w:p w:rsidR="009E2FDA" w:rsidRPr="009E5BFC" w:rsidRDefault="001A1A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93,74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1A1A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3758,00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1A1A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3749,07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1A1A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99,76</w:t>
                  </w:r>
                </w:p>
              </w:tc>
              <w:tc>
                <w:tcPr>
                  <w:tcW w:w="1701" w:type="dxa"/>
                </w:tcPr>
                <w:p w:rsidR="001A1A92" w:rsidRPr="009E5BFC" w:rsidRDefault="001A1A92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/3749,07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Муниципальные контракты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от 19.06.2023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026,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17 000,00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от 14.03.2023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39,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28 000,00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от 19.12.2022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209,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100 000,00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 руб.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030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от 03.07.2023,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15 298,12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от 02.12.2022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179,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10 000,00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от 02.12.2022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180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7 000,00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от 02.12.2022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181,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10 000,00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от 02.12.2022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183,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10 000,00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41 от 24.03.2023,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5 500,00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42 от 24.03.2023,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9 000,00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105 от 03.04.2023,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25 200,00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80 от 09.01.2023,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25 200,00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от 25.09.2023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№ 044,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3 500,00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№ 045</w:t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от 25.09.2023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3 000,00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025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от 13.06.2023 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br/>
                  </w: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№ 025,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C76C9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8 000,00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№ 39 от 06.09.2023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3 370,00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№ 047 от 04.10.2023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47 000,00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МК № 024 от 13.03.2023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134 755,37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МК № 38 от 05.09.2023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23 000,00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МК № 182 от 02.12.2022 10 000,00 руб. 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МК № 169 от 9.11.2022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100 000,00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МК № 178 от 2.12.2022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35 000,00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МК № 138 от 1.12.2023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107 500,00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МК № 27 от 06.02.2023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 xml:space="preserve">40 000,00 </w:t>
                  </w:r>
                  <w:r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р</w:t>
                  </w: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МК № 45 от 30.03.2023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55 000,00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МК № 07 от 14.03.2023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74 099,41 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МК № 118 от 8.08.2023    30 000,00 руб.</w:t>
                  </w:r>
                </w:p>
                <w:p w:rsidR="00D05CFB" w:rsidRPr="00A02F56" w:rsidRDefault="00D05CFB" w:rsidP="00F007A0">
                  <w:pPr>
                    <w:framePr w:hSpace="180" w:wrap="around" w:hAnchor="margin" w:xAlign="right" w:y="-930"/>
                    <w:spacing w:after="0" w:line="240" w:lineRule="auto"/>
                    <w:contextualSpacing/>
                    <w:outlineLvl w:val="0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A02F56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Освоено 936 422,90 рублей – 99,62%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E2FDA" w:rsidRPr="005226FB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10421,77</w:t>
                  </w:r>
                </w:p>
              </w:tc>
              <w:tc>
                <w:tcPr>
                  <w:tcW w:w="1845" w:type="dxa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9768,98</w:t>
                  </w:r>
                </w:p>
              </w:tc>
              <w:tc>
                <w:tcPr>
                  <w:tcW w:w="1418" w:type="dxa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93,74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3758,00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3749,07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99,76</w:t>
                  </w:r>
                </w:p>
              </w:tc>
              <w:tc>
                <w:tcPr>
                  <w:tcW w:w="1701" w:type="dxa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/3749,07</w:t>
                  </w:r>
                </w:p>
              </w:tc>
            </w:tr>
            <w:tr w:rsidR="009E2FDA" w:rsidRPr="009E4920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8047,80</w:t>
                  </w:r>
                </w:p>
              </w:tc>
              <w:tc>
                <w:tcPr>
                  <w:tcW w:w="1845" w:type="dxa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7343,98</w:t>
                  </w:r>
                </w:p>
              </w:tc>
              <w:tc>
                <w:tcPr>
                  <w:tcW w:w="1418" w:type="dxa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91,25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1333,00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1324,07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99,33</w:t>
                  </w:r>
                </w:p>
              </w:tc>
              <w:tc>
                <w:tcPr>
                  <w:tcW w:w="1701" w:type="dxa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/1324,07</w:t>
                  </w:r>
                </w:p>
              </w:tc>
            </w:tr>
            <w:tr w:rsidR="009E2FDA" w:rsidRPr="009E4920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2425,00</w:t>
                  </w:r>
                </w:p>
              </w:tc>
              <w:tc>
                <w:tcPr>
                  <w:tcW w:w="1845" w:type="dxa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2425,00</w:t>
                  </w:r>
                </w:p>
              </w:tc>
              <w:tc>
                <w:tcPr>
                  <w:tcW w:w="1418" w:type="dxa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2425,00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2425,00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9E2FDA" w:rsidRPr="009E5BFC" w:rsidRDefault="00A300A3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1/2425,00</w:t>
                  </w:r>
                </w:p>
              </w:tc>
            </w:tr>
            <w:tr w:rsidR="009E2FDA" w:rsidRPr="009E4920" w:rsidTr="00330BEC">
              <w:trPr>
                <w:trHeight w:val="311"/>
              </w:trPr>
              <w:tc>
                <w:tcPr>
                  <w:tcW w:w="565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02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9E2FDA" w:rsidRPr="009E5BFC" w:rsidRDefault="009E2FDA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BF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6857B9" w:rsidRDefault="00191D20" w:rsidP="006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6857B9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*) сведения о </w:t>
            </w:r>
            <w:r w:rsidRPr="006857B9">
              <w:rPr>
                <w:rFonts w:ascii="Times New Roman" w:hAnsi="Times New Roman"/>
                <w:sz w:val="24"/>
                <w:szCs w:val="24"/>
              </w:rPr>
              <w:t>заключенных контрактах (</w:t>
            </w:r>
            <w:proofErr w:type="spellStart"/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857B9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6857B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857B9">
              <w:rPr>
                <w:rFonts w:ascii="Times New Roman" w:hAnsi="Times New Roman"/>
                <w:sz w:val="24"/>
                <w:szCs w:val="24"/>
              </w:rPr>
              <w:t>), о реализации муниципального задания, сметы расходов, платежные поручения и другие документы, подтверждающие факт исполнения мероприятия</w:t>
            </w: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9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854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15</w:t>
                  </w:r>
                </w:p>
              </w:tc>
            </w:tr>
            <w:tr w:rsidR="00191D20" w:rsidRPr="00191D20" w:rsidTr="006857B9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выполнении показателей муниципальных заданий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на оказание муниципальных услуг (выполнение работ)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муниципальными учреждениями в рамках муниципальной программы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6857B9" w:rsidRPr="000E29C1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 w:rsidR="004A58E7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2018-2026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  <w:p w:rsidR="006857B9" w:rsidRPr="00051C51" w:rsidRDefault="004A58E7" w:rsidP="006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2023</w:t>
            </w:r>
            <w:r w:rsidR="006857B9"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1554"/>
              <w:gridCol w:w="1701"/>
              <w:gridCol w:w="2552"/>
              <w:gridCol w:w="2693"/>
              <w:gridCol w:w="1843"/>
            </w:tblGrid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  <w:vMerge w:val="restart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3255" w:type="dxa"/>
                  <w:gridSpan w:val="2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Значение показателя объема муниципальной услуги (работы)</w:t>
                  </w:r>
                </w:p>
              </w:tc>
              <w:tc>
                <w:tcPr>
                  <w:tcW w:w="7088" w:type="dxa"/>
                  <w:gridSpan w:val="3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Расходы бюджета городского округа на оказание муниципальной услуги (выполнение работы), тыс. руб.</w:t>
                  </w:r>
                </w:p>
              </w:tc>
            </w:tr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  <w:vMerge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552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сводная бюджетная роспись на 1 января отчетного года</w:t>
                  </w:r>
                </w:p>
              </w:tc>
              <w:tc>
                <w:tcPr>
                  <w:tcW w:w="2693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сводная бюджетная роспись на 31 декабря отчетного года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1554"/>
              <w:gridCol w:w="1701"/>
              <w:gridCol w:w="2552"/>
              <w:gridCol w:w="2693"/>
              <w:gridCol w:w="1843"/>
            </w:tblGrid>
            <w:tr w:rsidR="00191D20" w:rsidRPr="00191D20" w:rsidTr="00AF19CE">
              <w:trPr>
                <w:trHeight w:val="283"/>
                <w:tblHeader/>
              </w:trPr>
              <w:tc>
                <w:tcPr>
                  <w:tcW w:w="851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4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vAlign w:val="center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услуги (работы) и ее содержание</w:t>
                  </w:r>
                </w:p>
              </w:tc>
              <w:tc>
                <w:tcPr>
                  <w:tcW w:w="1554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701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191D20" w:rsidRPr="00191D20" w:rsidRDefault="00191D20" w:rsidP="00F007A0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1554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191D20" w:rsidRPr="00191D20" w:rsidRDefault="00AB2475" w:rsidP="00F007A0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AA212A" w:rsidRDefault="00AA212A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Default="00AA212A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857B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6857B9" w:rsidRPr="006857B9" w:rsidTr="006857B9">
        <w:trPr>
          <w:trHeight w:val="741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16</w:t>
            </w:r>
          </w:p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B9" w:rsidRPr="006857B9" w:rsidTr="00F71AFD">
        <w:trPr>
          <w:trHeight w:val="322"/>
          <w:jc w:val="right"/>
        </w:trPr>
        <w:tc>
          <w:tcPr>
            <w:tcW w:w="4439" w:type="dxa"/>
          </w:tcPr>
          <w:p w:rsidR="006857B9" w:rsidRPr="006928B7" w:rsidRDefault="006857B9" w:rsidP="00692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6857B9" w:rsidRPr="006857B9" w:rsidRDefault="006857B9" w:rsidP="00685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ОТЧЕТ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об объемах межбюджетных трансфертов, предоставляемых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из краевого и федерального бюджетов городскому округу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Большой Камень в рамках муниципальной программы</w:t>
      </w:r>
    </w:p>
    <w:p w:rsidR="006857B9" w:rsidRPr="000E29C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</w:t>
      </w:r>
      <w:r w:rsidR="004A58E7">
        <w:rPr>
          <w:rFonts w:ascii="Times New Roman" w:hAnsi="Times New Roman"/>
          <w:b/>
          <w:color w:val="000000"/>
          <w:sz w:val="28"/>
          <w:szCs w:val="28"/>
          <w:u w:val="single"/>
        </w:rPr>
        <w:t>уга Большой Камень» на 2018-2026</w:t>
      </w: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годы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7B9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6857B9" w:rsidRPr="00051C51" w:rsidRDefault="004A58E7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январь-декабрь 2023</w:t>
      </w:r>
      <w:r w:rsidR="006857B9"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2719"/>
        <w:gridCol w:w="2977"/>
        <w:gridCol w:w="3006"/>
      </w:tblGrid>
      <w:tr w:rsidR="006928B7" w:rsidRPr="008C120F" w:rsidTr="006928B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1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1F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из бюджета городского округа,</w:t>
            </w:r>
          </w:p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F71"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proofErr w:type="gramEnd"/>
          </w:p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</w:t>
            </w:r>
          </w:p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6928B7" w:rsidRPr="008C120F" w:rsidTr="006928B7">
        <w:trPr>
          <w:tblHeader/>
        </w:trPr>
        <w:tc>
          <w:tcPr>
            <w:tcW w:w="717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28B7" w:rsidRPr="008C120F" w:rsidTr="006928B7">
        <w:tc>
          <w:tcPr>
            <w:tcW w:w="717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301" w:type="dxa"/>
            <w:shd w:val="clear" w:color="auto" w:fill="auto"/>
          </w:tcPr>
          <w:p w:rsidR="006928B7" w:rsidRPr="00B31F71" w:rsidRDefault="00330BEC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719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2425,00</w:t>
            </w:r>
          </w:p>
        </w:tc>
        <w:tc>
          <w:tcPr>
            <w:tcW w:w="2977" w:type="dxa"/>
            <w:shd w:val="clear" w:color="auto" w:fill="auto"/>
          </w:tcPr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государственная программа</w:t>
            </w:r>
            <w:r w:rsidRPr="00924F8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Приморского края «</w:t>
            </w:r>
            <w:r w:rsidRPr="00924F83">
              <w:rPr>
                <w:rFonts w:ascii="Times New Roman" w:hAnsi="Times New Roman"/>
                <w:sz w:val="28"/>
                <w:szCs w:val="28"/>
              </w:rPr>
              <w:t>Экономическое развитие и инновационная экономика Приморского края»</w:t>
            </w:r>
          </w:p>
        </w:tc>
        <w:tc>
          <w:tcPr>
            <w:tcW w:w="3006" w:type="dxa"/>
            <w:shd w:val="clear" w:color="auto" w:fill="auto"/>
          </w:tcPr>
          <w:p w:rsidR="006928B7" w:rsidRPr="00C12768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Соглашение </w:t>
            </w:r>
            <w:r w:rsidRPr="00C12768">
              <w:rPr>
                <w:rFonts w:ascii="Times New Roman" w:hAnsi="Times New Roman"/>
                <w:sz w:val="28"/>
                <w:szCs w:val="28"/>
              </w:rPr>
              <w:t xml:space="preserve">о предоставлении субсидии из краевого бюджета бюджету </w:t>
            </w:r>
          </w:p>
          <w:p w:rsidR="006928B7" w:rsidRPr="00C12768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76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на проведение </w:t>
            </w:r>
          </w:p>
          <w:p w:rsidR="006928B7" w:rsidRPr="00C12768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768">
              <w:rPr>
                <w:rFonts w:ascii="Times New Roman" w:hAnsi="Times New Roman"/>
                <w:sz w:val="28"/>
                <w:szCs w:val="28"/>
              </w:rPr>
              <w:t>комплексных кадастровых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 от 22.06.2023</w:t>
            </w:r>
          </w:p>
          <w:p w:rsidR="006928B7" w:rsidRPr="00B31F71" w:rsidRDefault="006928B7" w:rsidP="0069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550" w:rsidRDefault="00296550" w:rsidP="00051C51">
      <w:pPr>
        <w:sectPr w:rsidR="00296550" w:rsidSect="009B5451">
          <w:pgSz w:w="16838" w:h="11906" w:orient="landscape"/>
          <w:pgMar w:top="993" w:right="1134" w:bottom="850" w:left="1134" w:header="708" w:footer="708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596269" w:rsidRPr="00596269" w:rsidRDefault="00596269" w:rsidP="003D2CE9">
      <w:pPr>
        <w:pStyle w:val="a7"/>
        <w:ind w:left="0"/>
        <w:rPr>
          <w:rFonts w:ascii="Times New Roman" w:hAnsi="Times New Roman"/>
          <w:sz w:val="24"/>
          <w:szCs w:val="24"/>
        </w:rPr>
      </w:pPr>
    </w:p>
    <w:sectPr w:rsidR="00596269" w:rsidRPr="00596269" w:rsidSect="00C95570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DD" w:rsidRDefault="00C603DD" w:rsidP="00051C51">
      <w:pPr>
        <w:spacing w:after="0" w:line="240" w:lineRule="auto"/>
      </w:pPr>
      <w:r>
        <w:separator/>
      </w:r>
    </w:p>
  </w:endnote>
  <w:endnote w:type="continuationSeparator" w:id="0">
    <w:p w:rsidR="00C603DD" w:rsidRDefault="00C603DD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DD" w:rsidRDefault="00C603DD" w:rsidP="00051C51">
      <w:pPr>
        <w:spacing w:after="0" w:line="240" w:lineRule="auto"/>
      </w:pPr>
      <w:r>
        <w:separator/>
      </w:r>
    </w:p>
  </w:footnote>
  <w:footnote w:type="continuationSeparator" w:id="0">
    <w:p w:rsidR="00C603DD" w:rsidRDefault="00C603DD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DD" w:rsidRDefault="00C603D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95570">
      <w:rPr>
        <w:noProof/>
      </w:rPr>
      <w:t>26</w:t>
    </w:r>
    <w:r>
      <w:rPr>
        <w:noProof/>
      </w:rPr>
      <w:fldChar w:fldCharType="end"/>
    </w:r>
  </w:p>
  <w:p w:rsidR="00C603DD" w:rsidRDefault="00C603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F653C4"/>
    <w:multiLevelType w:val="hybridMultilevel"/>
    <w:tmpl w:val="54D2872C"/>
    <w:lvl w:ilvl="0" w:tplc="BCC68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F55097"/>
    <w:multiLevelType w:val="multilevel"/>
    <w:tmpl w:val="7ACEB5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32D9A"/>
    <w:multiLevelType w:val="hybridMultilevel"/>
    <w:tmpl w:val="704E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2ED6A8B"/>
    <w:multiLevelType w:val="multilevel"/>
    <w:tmpl w:val="64DA67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8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0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7341"/>
    <w:rsid w:val="00007611"/>
    <w:rsid w:val="00011CDE"/>
    <w:rsid w:val="00022587"/>
    <w:rsid w:val="0003127C"/>
    <w:rsid w:val="000367E4"/>
    <w:rsid w:val="00042718"/>
    <w:rsid w:val="00051C51"/>
    <w:rsid w:val="0005604C"/>
    <w:rsid w:val="00071A12"/>
    <w:rsid w:val="00072B14"/>
    <w:rsid w:val="0007594D"/>
    <w:rsid w:val="000768DA"/>
    <w:rsid w:val="000806F9"/>
    <w:rsid w:val="000827CA"/>
    <w:rsid w:val="00082FE1"/>
    <w:rsid w:val="0008407B"/>
    <w:rsid w:val="00084800"/>
    <w:rsid w:val="00090DB9"/>
    <w:rsid w:val="0009124D"/>
    <w:rsid w:val="0009331B"/>
    <w:rsid w:val="00096E8E"/>
    <w:rsid w:val="000B04BE"/>
    <w:rsid w:val="000C11C5"/>
    <w:rsid w:val="000D0B6F"/>
    <w:rsid w:val="000D0E4F"/>
    <w:rsid w:val="000D5C40"/>
    <w:rsid w:val="000D6246"/>
    <w:rsid w:val="000E29C1"/>
    <w:rsid w:val="000E4FE3"/>
    <w:rsid w:val="000F719E"/>
    <w:rsid w:val="000F7299"/>
    <w:rsid w:val="000F75E5"/>
    <w:rsid w:val="00100A82"/>
    <w:rsid w:val="0010365E"/>
    <w:rsid w:val="00107544"/>
    <w:rsid w:val="0011116C"/>
    <w:rsid w:val="00114D8C"/>
    <w:rsid w:val="00125E05"/>
    <w:rsid w:val="001275A3"/>
    <w:rsid w:val="00127959"/>
    <w:rsid w:val="001377CF"/>
    <w:rsid w:val="00142725"/>
    <w:rsid w:val="0014329B"/>
    <w:rsid w:val="00143518"/>
    <w:rsid w:val="001442F2"/>
    <w:rsid w:val="001462BA"/>
    <w:rsid w:val="001608C5"/>
    <w:rsid w:val="00163989"/>
    <w:rsid w:val="00172C40"/>
    <w:rsid w:val="001757CC"/>
    <w:rsid w:val="001761F5"/>
    <w:rsid w:val="001765CE"/>
    <w:rsid w:val="00191D20"/>
    <w:rsid w:val="00195D7C"/>
    <w:rsid w:val="00195EA7"/>
    <w:rsid w:val="00196688"/>
    <w:rsid w:val="001A0C63"/>
    <w:rsid w:val="001A1A92"/>
    <w:rsid w:val="001A23BA"/>
    <w:rsid w:val="001A7830"/>
    <w:rsid w:val="001B0477"/>
    <w:rsid w:val="001B3CE4"/>
    <w:rsid w:val="001B6577"/>
    <w:rsid w:val="001B71BC"/>
    <w:rsid w:val="001C61FB"/>
    <w:rsid w:val="001D099F"/>
    <w:rsid w:val="001D1CD2"/>
    <w:rsid w:val="001D5CCA"/>
    <w:rsid w:val="001E56C1"/>
    <w:rsid w:val="001E5702"/>
    <w:rsid w:val="001E6908"/>
    <w:rsid w:val="001E6E64"/>
    <w:rsid w:val="001F4A7C"/>
    <w:rsid w:val="001F66B8"/>
    <w:rsid w:val="001F6D6C"/>
    <w:rsid w:val="00201356"/>
    <w:rsid w:val="002014F6"/>
    <w:rsid w:val="00206503"/>
    <w:rsid w:val="00206FF5"/>
    <w:rsid w:val="002115A5"/>
    <w:rsid w:val="002121EA"/>
    <w:rsid w:val="002177BE"/>
    <w:rsid w:val="0022033C"/>
    <w:rsid w:val="002234FE"/>
    <w:rsid w:val="00225511"/>
    <w:rsid w:val="00225623"/>
    <w:rsid w:val="002266B8"/>
    <w:rsid w:val="002535D5"/>
    <w:rsid w:val="00254480"/>
    <w:rsid w:val="002544A2"/>
    <w:rsid w:val="002556FD"/>
    <w:rsid w:val="002600A7"/>
    <w:rsid w:val="002630E0"/>
    <w:rsid w:val="002717BD"/>
    <w:rsid w:val="00276519"/>
    <w:rsid w:val="00277CC8"/>
    <w:rsid w:val="00281B4A"/>
    <w:rsid w:val="002825F5"/>
    <w:rsid w:val="00283399"/>
    <w:rsid w:val="00285AE7"/>
    <w:rsid w:val="0029484F"/>
    <w:rsid w:val="00296550"/>
    <w:rsid w:val="0029691E"/>
    <w:rsid w:val="002A05EC"/>
    <w:rsid w:val="002A5B67"/>
    <w:rsid w:val="002A6484"/>
    <w:rsid w:val="002A7B85"/>
    <w:rsid w:val="002B5B2A"/>
    <w:rsid w:val="002B76B7"/>
    <w:rsid w:val="002C0B03"/>
    <w:rsid w:val="002C0EBA"/>
    <w:rsid w:val="002C69AD"/>
    <w:rsid w:val="002D506E"/>
    <w:rsid w:val="002D520E"/>
    <w:rsid w:val="002D63F9"/>
    <w:rsid w:val="002E146A"/>
    <w:rsid w:val="002E3E74"/>
    <w:rsid w:val="002E6A0E"/>
    <w:rsid w:val="002E74F6"/>
    <w:rsid w:val="002E7B78"/>
    <w:rsid w:val="002F19F3"/>
    <w:rsid w:val="002F35B1"/>
    <w:rsid w:val="002F4887"/>
    <w:rsid w:val="002F566A"/>
    <w:rsid w:val="002F5F50"/>
    <w:rsid w:val="002F72EB"/>
    <w:rsid w:val="003027E6"/>
    <w:rsid w:val="003048C9"/>
    <w:rsid w:val="00305892"/>
    <w:rsid w:val="0031480C"/>
    <w:rsid w:val="00314ADF"/>
    <w:rsid w:val="003168F2"/>
    <w:rsid w:val="0032448C"/>
    <w:rsid w:val="003259C4"/>
    <w:rsid w:val="003309F8"/>
    <w:rsid w:val="00330BEC"/>
    <w:rsid w:val="0033414C"/>
    <w:rsid w:val="00343786"/>
    <w:rsid w:val="0034437A"/>
    <w:rsid w:val="00352D6F"/>
    <w:rsid w:val="003530D6"/>
    <w:rsid w:val="003535D7"/>
    <w:rsid w:val="00355D14"/>
    <w:rsid w:val="0035666A"/>
    <w:rsid w:val="003566A3"/>
    <w:rsid w:val="003572F9"/>
    <w:rsid w:val="00366B7F"/>
    <w:rsid w:val="0037300E"/>
    <w:rsid w:val="00375C1E"/>
    <w:rsid w:val="00384002"/>
    <w:rsid w:val="00384C59"/>
    <w:rsid w:val="00387260"/>
    <w:rsid w:val="0039007B"/>
    <w:rsid w:val="00390865"/>
    <w:rsid w:val="00391CD8"/>
    <w:rsid w:val="00395806"/>
    <w:rsid w:val="00395EB0"/>
    <w:rsid w:val="003A2FD8"/>
    <w:rsid w:val="003A3B61"/>
    <w:rsid w:val="003A74C6"/>
    <w:rsid w:val="003B1052"/>
    <w:rsid w:val="003B69EE"/>
    <w:rsid w:val="003B6BAD"/>
    <w:rsid w:val="003C1782"/>
    <w:rsid w:val="003D2C64"/>
    <w:rsid w:val="003D2CE9"/>
    <w:rsid w:val="003D6351"/>
    <w:rsid w:val="003E02F3"/>
    <w:rsid w:val="003E32CA"/>
    <w:rsid w:val="003F1423"/>
    <w:rsid w:val="00401F13"/>
    <w:rsid w:val="0040253B"/>
    <w:rsid w:val="00416171"/>
    <w:rsid w:val="004169C7"/>
    <w:rsid w:val="004173B8"/>
    <w:rsid w:val="00417CD8"/>
    <w:rsid w:val="00420F43"/>
    <w:rsid w:val="00423180"/>
    <w:rsid w:val="00424882"/>
    <w:rsid w:val="004340D5"/>
    <w:rsid w:val="00436846"/>
    <w:rsid w:val="0044231E"/>
    <w:rsid w:val="0044300F"/>
    <w:rsid w:val="00447792"/>
    <w:rsid w:val="00451423"/>
    <w:rsid w:val="00455A99"/>
    <w:rsid w:val="0046041E"/>
    <w:rsid w:val="00460771"/>
    <w:rsid w:val="004707FC"/>
    <w:rsid w:val="00476237"/>
    <w:rsid w:val="00481F71"/>
    <w:rsid w:val="004873A9"/>
    <w:rsid w:val="004933ED"/>
    <w:rsid w:val="004933F6"/>
    <w:rsid w:val="00493F00"/>
    <w:rsid w:val="004A58E7"/>
    <w:rsid w:val="004A6F18"/>
    <w:rsid w:val="004B4637"/>
    <w:rsid w:val="004B635A"/>
    <w:rsid w:val="004C08EA"/>
    <w:rsid w:val="004C2262"/>
    <w:rsid w:val="004C4280"/>
    <w:rsid w:val="004C498C"/>
    <w:rsid w:val="004C5137"/>
    <w:rsid w:val="004D2ECE"/>
    <w:rsid w:val="004E4692"/>
    <w:rsid w:val="004E611B"/>
    <w:rsid w:val="004E71B3"/>
    <w:rsid w:val="004E7659"/>
    <w:rsid w:val="004E7ADA"/>
    <w:rsid w:val="004F2A01"/>
    <w:rsid w:val="004F3CF2"/>
    <w:rsid w:val="004F58C4"/>
    <w:rsid w:val="005040AE"/>
    <w:rsid w:val="0050454B"/>
    <w:rsid w:val="0050697E"/>
    <w:rsid w:val="005104C1"/>
    <w:rsid w:val="005117BD"/>
    <w:rsid w:val="00512FEE"/>
    <w:rsid w:val="00515EEE"/>
    <w:rsid w:val="005177FF"/>
    <w:rsid w:val="005260BB"/>
    <w:rsid w:val="00526DBE"/>
    <w:rsid w:val="00533683"/>
    <w:rsid w:val="005349EF"/>
    <w:rsid w:val="005355A2"/>
    <w:rsid w:val="00552B65"/>
    <w:rsid w:val="00555D0E"/>
    <w:rsid w:val="00561D92"/>
    <w:rsid w:val="00575D1F"/>
    <w:rsid w:val="0058024D"/>
    <w:rsid w:val="00585A5F"/>
    <w:rsid w:val="00587127"/>
    <w:rsid w:val="0059188A"/>
    <w:rsid w:val="00594594"/>
    <w:rsid w:val="00596269"/>
    <w:rsid w:val="00596E11"/>
    <w:rsid w:val="005A2182"/>
    <w:rsid w:val="005A3175"/>
    <w:rsid w:val="005B050D"/>
    <w:rsid w:val="005B5997"/>
    <w:rsid w:val="005C210C"/>
    <w:rsid w:val="005C2DDB"/>
    <w:rsid w:val="005C5A67"/>
    <w:rsid w:val="005C7997"/>
    <w:rsid w:val="005D054E"/>
    <w:rsid w:val="005D36A2"/>
    <w:rsid w:val="005D6BAC"/>
    <w:rsid w:val="005E5559"/>
    <w:rsid w:val="005E5960"/>
    <w:rsid w:val="005F27D9"/>
    <w:rsid w:val="005F3BBD"/>
    <w:rsid w:val="0060187C"/>
    <w:rsid w:val="006028AC"/>
    <w:rsid w:val="00602D13"/>
    <w:rsid w:val="006044F6"/>
    <w:rsid w:val="006063A4"/>
    <w:rsid w:val="00616D37"/>
    <w:rsid w:val="00623F1E"/>
    <w:rsid w:val="00625C0B"/>
    <w:rsid w:val="00627395"/>
    <w:rsid w:val="00642D25"/>
    <w:rsid w:val="00643508"/>
    <w:rsid w:val="0064680C"/>
    <w:rsid w:val="00646BA4"/>
    <w:rsid w:val="00652DAE"/>
    <w:rsid w:val="00661C86"/>
    <w:rsid w:val="0066207E"/>
    <w:rsid w:val="0066598E"/>
    <w:rsid w:val="006726B4"/>
    <w:rsid w:val="00675D8C"/>
    <w:rsid w:val="006765D8"/>
    <w:rsid w:val="00683144"/>
    <w:rsid w:val="006857B9"/>
    <w:rsid w:val="00690461"/>
    <w:rsid w:val="006928B7"/>
    <w:rsid w:val="006A3D1D"/>
    <w:rsid w:val="006A7713"/>
    <w:rsid w:val="006A7976"/>
    <w:rsid w:val="006B4D46"/>
    <w:rsid w:val="006B708F"/>
    <w:rsid w:val="006C3804"/>
    <w:rsid w:val="006C5EF3"/>
    <w:rsid w:val="006D2A09"/>
    <w:rsid w:val="006D6807"/>
    <w:rsid w:val="006E121E"/>
    <w:rsid w:val="006E528C"/>
    <w:rsid w:val="006F0B53"/>
    <w:rsid w:val="006F2BCC"/>
    <w:rsid w:val="006F6C3A"/>
    <w:rsid w:val="006F7D33"/>
    <w:rsid w:val="00704ABA"/>
    <w:rsid w:val="00713ADC"/>
    <w:rsid w:val="00713E43"/>
    <w:rsid w:val="007151AB"/>
    <w:rsid w:val="00720A17"/>
    <w:rsid w:val="007225B1"/>
    <w:rsid w:val="00724672"/>
    <w:rsid w:val="00726A67"/>
    <w:rsid w:val="00727AC7"/>
    <w:rsid w:val="007355AB"/>
    <w:rsid w:val="00747EA8"/>
    <w:rsid w:val="00754E95"/>
    <w:rsid w:val="00755AED"/>
    <w:rsid w:val="00757C22"/>
    <w:rsid w:val="00760A5D"/>
    <w:rsid w:val="00764F72"/>
    <w:rsid w:val="0077462D"/>
    <w:rsid w:val="00781F66"/>
    <w:rsid w:val="0078422E"/>
    <w:rsid w:val="00786987"/>
    <w:rsid w:val="0079535B"/>
    <w:rsid w:val="0079590C"/>
    <w:rsid w:val="007A0B80"/>
    <w:rsid w:val="007A11D8"/>
    <w:rsid w:val="007A7929"/>
    <w:rsid w:val="007B0C3C"/>
    <w:rsid w:val="007B6EE4"/>
    <w:rsid w:val="007C0423"/>
    <w:rsid w:val="007C3C7B"/>
    <w:rsid w:val="007C5A13"/>
    <w:rsid w:val="007D19AB"/>
    <w:rsid w:val="007D216E"/>
    <w:rsid w:val="007E0647"/>
    <w:rsid w:val="007E49C3"/>
    <w:rsid w:val="007F1129"/>
    <w:rsid w:val="007F15DB"/>
    <w:rsid w:val="007F3F39"/>
    <w:rsid w:val="007F6670"/>
    <w:rsid w:val="008014E9"/>
    <w:rsid w:val="008014EA"/>
    <w:rsid w:val="008015E1"/>
    <w:rsid w:val="008028D7"/>
    <w:rsid w:val="00804291"/>
    <w:rsid w:val="00804A3B"/>
    <w:rsid w:val="00807238"/>
    <w:rsid w:val="008116D8"/>
    <w:rsid w:val="0083521D"/>
    <w:rsid w:val="008358C2"/>
    <w:rsid w:val="008368A0"/>
    <w:rsid w:val="00841D2C"/>
    <w:rsid w:val="00843A4B"/>
    <w:rsid w:val="00846F8C"/>
    <w:rsid w:val="00853073"/>
    <w:rsid w:val="00854793"/>
    <w:rsid w:val="008704F7"/>
    <w:rsid w:val="00871AA0"/>
    <w:rsid w:val="00873FD9"/>
    <w:rsid w:val="0088686B"/>
    <w:rsid w:val="00894D5A"/>
    <w:rsid w:val="00896E78"/>
    <w:rsid w:val="008974F5"/>
    <w:rsid w:val="008A51ED"/>
    <w:rsid w:val="008B687E"/>
    <w:rsid w:val="008C2D7C"/>
    <w:rsid w:val="008C30B7"/>
    <w:rsid w:val="008C3803"/>
    <w:rsid w:val="008C7600"/>
    <w:rsid w:val="008D0FE4"/>
    <w:rsid w:val="008D1B38"/>
    <w:rsid w:val="008D26CD"/>
    <w:rsid w:val="008D34E6"/>
    <w:rsid w:val="008D5886"/>
    <w:rsid w:val="008E0AE3"/>
    <w:rsid w:val="008E223C"/>
    <w:rsid w:val="008E5E80"/>
    <w:rsid w:val="008E6E37"/>
    <w:rsid w:val="008E7A51"/>
    <w:rsid w:val="008F0F59"/>
    <w:rsid w:val="009020AF"/>
    <w:rsid w:val="009033BF"/>
    <w:rsid w:val="00911405"/>
    <w:rsid w:val="00915B30"/>
    <w:rsid w:val="009171BE"/>
    <w:rsid w:val="00920447"/>
    <w:rsid w:val="0092107D"/>
    <w:rsid w:val="0092405A"/>
    <w:rsid w:val="00931A89"/>
    <w:rsid w:val="00934855"/>
    <w:rsid w:val="00936F12"/>
    <w:rsid w:val="0094350B"/>
    <w:rsid w:val="00947BC7"/>
    <w:rsid w:val="0095051D"/>
    <w:rsid w:val="00963D45"/>
    <w:rsid w:val="00964275"/>
    <w:rsid w:val="00972CA8"/>
    <w:rsid w:val="00976A5C"/>
    <w:rsid w:val="0098219E"/>
    <w:rsid w:val="009825F3"/>
    <w:rsid w:val="0098607F"/>
    <w:rsid w:val="0098656B"/>
    <w:rsid w:val="0099293C"/>
    <w:rsid w:val="00993F92"/>
    <w:rsid w:val="00994D89"/>
    <w:rsid w:val="009A197B"/>
    <w:rsid w:val="009A5521"/>
    <w:rsid w:val="009A6A62"/>
    <w:rsid w:val="009B0E1E"/>
    <w:rsid w:val="009B1D3B"/>
    <w:rsid w:val="009B5451"/>
    <w:rsid w:val="009B6097"/>
    <w:rsid w:val="009C37DA"/>
    <w:rsid w:val="009C499D"/>
    <w:rsid w:val="009D0825"/>
    <w:rsid w:val="009D0D03"/>
    <w:rsid w:val="009D585F"/>
    <w:rsid w:val="009D617F"/>
    <w:rsid w:val="009E16AB"/>
    <w:rsid w:val="009E2FDA"/>
    <w:rsid w:val="009E4A1D"/>
    <w:rsid w:val="009E5BFC"/>
    <w:rsid w:val="00A041B7"/>
    <w:rsid w:val="00A044B7"/>
    <w:rsid w:val="00A0672C"/>
    <w:rsid w:val="00A2008A"/>
    <w:rsid w:val="00A234DB"/>
    <w:rsid w:val="00A300A3"/>
    <w:rsid w:val="00A317E0"/>
    <w:rsid w:val="00A34C42"/>
    <w:rsid w:val="00A42E77"/>
    <w:rsid w:val="00A4524D"/>
    <w:rsid w:val="00A57790"/>
    <w:rsid w:val="00A6168B"/>
    <w:rsid w:val="00A6461C"/>
    <w:rsid w:val="00A665E6"/>
    <w:rsid w:val="00A67553"/>
    <w:rsid w:val="00A6780D"/>
    <w:rsid w:val="00A76565"/>
    <w:rsid w:val="00A768E9"/>
    <w:rsid w:val="00A8511E"/>
    <w:rsid w:val="00A86126"/>
    <w:rsid w:val="00A86742"/>
    <w:rsid w:val="00A87F91"/>
    <w:rsid w:val="00A900AC"/>
    <w:rsid w:val="00A90702"/>
    <w:rsid w:val="00A95F23"/>
    <w:rsid w:val="00A97E4D"/>
    <w:rsid w:val="00AA139C"/>
    <w:rsid w:val="00AA212A"/>
    <w:rsid w:val="00AA3ADF"/>
    <w:rsid w:val="00AB0780"/>
    <w:rsid w:val="00AB21CB"/>
    <w:rsid w:val="00AB2475"/>
    <w:rsid w:val="00AB7B22"/>
    <w:rsid w:val="00AC03D5"/>
    <w:rsid w:val="00AC6861"/>
    <w:rsid w:val="00AC6D6A"/>
    <w:rsid w:val="00AD18AD"/>
    <w:rsid w:val="00AE1637"/>
    <w:rsid w:val="00AE35E9"/>
    <w:rsid w:val="00AE76A7"/>
    <w:rsid w:val="00AF19CE"/>
    <w:rsid w:val="00AF3193"/>
    <w:rsid w:val="00AF4FA0"/>
    <w:rsid w:val="00B05EFA"/>
    <w:rsid w:val="00B07F86"/>
    <w:rsid w:val="00B17EBD"/>
    <w:rsid w:val="00B21227"/>
    <w:rsid w:val="00B21492"/>
    <w:rsid w:val="00B21E68"/>
    <w:rsid w:val="00B22217"/>
    <w:rsid w:val="00B22584"/>
    <w:rsid w:val="00B22BDB"/>
    <w:rsid w:val="00B234D9"/>
    <w:rsid w:val="00B24D0A"/>
    <w:rsid w:val="00B27E2E"/>
    <w:rsid w:val="00B3569F"/>
    <w:rsid w:val="00B378FB"/>
    <w:rsid w:val="00B47295"/>
    <w:rsid w:val="00B50036"/>
    <w:rsid w:val="00B5419D"/>
    <w:rsid w:val="00B556CF"/>
    <w:rsid w:val="00B64D17"/>
    <w:rsid w:val="00B7460E"/>
    <w:rsid w:val="00B8727A"/>
    <w:rsid w:val="00B87CE2"/>
    <w:rsid w:val="00B87FE3"/>
    <w:rsid w:val="00B91152"/>
    <w:rsid w:val="00B91460"/>
    <w:rsid w:val="00B93B8E"/>
    <w:rsid w:val="00B94331"/>
    <w:rsid w:val="00BA2977"/>
    <w:rsid w:val="00BA5914"/>
    <w:rsid w:val="00BA664B"/>
    <w:rsid w:val="00BA7F0A"/>
    <w:rsid w:val="00BB0401"/>
    <w:rsid w:val="00BB6EB5"/>
    <w:rsid w:val="00BB73A8"/>
    <w:rsid w:val="00BC3FA2"/>
    <w:rsid w:val="00BC69DD"/>
    <w:rsid w:val="00BD022C"/>
    <w:rsid w:val="00BD21E5"/>
    <w:rsid w:val="00BD7007"/>
    <w:rsid w:val="00BD7FC0"/>
    <w:rsid w:val="00BE186A"/>
    <w:rsid w:val="00BE612B"/>
    <w:rsid w:val="00BE685E"/>
    <w:rsid w:val="00BE7A4B"/>
    <w:rsid w:val="00BF1A2E"/>
    <w:rsid w:val="00BF22C5"/>
    <w:rsid w:val="00BF499C"/>
    <w:rsid w:val="00BF5680"/>
    <w:rsid w:val="00C042CF"/>
    <w:rsid w:val="00C053B3"/>
    <w:rsid w:val="00C10919"/>
    <w:rsid w:val="00C13FCC"/>
    <w:rsid w:val="00C26A1A"/>
    <w:rsid w:val="00C31DC0"/>
    <w:rsid w:val="00C346F1"/>
    <w:rsid w:val="00C36283"/>
    <w:rsid w:val="00C3635C"/>
    <w:rsid w:val="00C44070"/>
    <w:rsid w:val="00C46F4C"/>
    <w:rsid w:val="00C526AE"/>
    <w:rsid w:val="00C5746D"/>
    <w:rsid w:val="00C5798F"/>
    <w:rsid w:val="00C603DD"/>
    <w:rsid w:val="00C61D14"/>
    <w:rsid w:val="00C64E9E"/>
    <w:rsid w:val="00C6693E"/>
    <w:rsid w:val="00C70136"/>
    <w:rsid w:val="00C80601"/>
    <w:rsid w:val="00C8515E"/>
    <w:rsid w:val="00C8527C"/>
    <w:rsid w:val="00C928A7"/>
    <w:rsid w:val="00C945B7"/>
    <w:rsid w:val="00C95570"/>
    <w:rsid w:val="00CA487B"/>
    <w:rsid w:val="00CA4C93"/>
    <w:rsid w:val="00CA5B6A"/>
    <w:rsid w:val="00CB2387"/>
    <w:rsid w:val="00CB2893"/>
    <w:rsid w:val="00CB4387"/>
    <w:rsid w:val="00CB765D"/>
    <w:rsid w:val="00CC4CD2"/>
    <w:rsid w:val="00CC61DE"/>
    <w:rsid w:val="00CD0247"/>
    <w:rsid w:val="00CD731B"/>
    <w:rsid w:val="00CE1C21"/>
    <w:rsid w:val="00CE2783"/>
    <w:rsid w:val="00CF3318"/>
    <w:rsid w:val="00CF6A3C"/>
    <w:rsid w:val="00D00C2D"/>
    <w:rsid w:val="00D04075"/>
    <w:rsid w:val="00D05CFB"/>
    <w:rsid w:val="00D06093"/>
    <w:rsid w:val="00D1291B"/>
    <w:rsid w:val="00D12F22"/>
    <w:rsid w:val="00D277A3"/>
    <w:rsid w:val="00D31370"/>
    <w:rsid w:val="00D31421"/>
    <w:rsid w:val="00D344D0"/>
    <w:rsid w:val="00D363FC"/>
    <w:rsid w:val="00D44F65"/>
    <w:rsid w:val="00D5105B"/>
    <w:rsid w:val="00D519ED"/>
    <w:rsid w:val="00D536A2"/>
    <w:rsid w:val="00D56485"/>
    <w:rsid w:val="00D62537"/>
    <w:rsid w:val="00D648AC"/>
    <w:rsid w:val="00D66F0C"/>
    <w:rsid w:val="00D67905"/>
    <w:rsid w:val="00D67DFC"/>
    <w:rsid w:val="00D67ED5"/>
    <w:rsid w:val="00D70C70"/>
    <w:rsid w:val="00D7559B"/>
    <w:rsid w:val="00D80E72"/>
    <w:rsid w:val="00D84221"/>
    <w:rsid w:val="00D900B4"/>
    <w:rsid w:val="00D91C99"/>
    <w:rsid w:val="00D95C63"/>
    <w:rsid w:val="00D971C6"/>
    <w:rsid w:val="00D97485"/>
    <w:rsid w:val="00DA508E"/>
    <w:rsid w:val="00DA65BF"/>
    <w:rsid w:val="00DA6852"/>
    <w:rsid w:val="00DB0F8C"/>
    <w:rsid w:val="00DB514A"/>
    <w:rsid w:val="00DB5249"/>
    <w:rsid w:val="00DC08A1"/>
    <w:rsid w:val="00DC3C52"/>
    <w:rsid w:val="00DC5C05"/>
    <w:rsid w:val="00DC78B7"/>
    <w:rsid w:val="00DD432A"/>
    <w:rsid w:val="00DD6404"/>
    <w:rsid w:val="00DE15B2"/>
    <w:rsid w:val="00DE7E8F"/>
    <w:rsid w:val="00DF04C7"/>
    <w:rsid w:val="00DF23C6"/>
    <w:rsid w:val="00DF72DE"/>
    <w:rsid w:val="00DF7334"/>
    <w:rsid w:val="00DF7EA4"/>
    <w:rsid w:val="00E0361B"/>
    <w:rsid w:val="00E054F1"/>
    <w:rsid w:val="00E10AB1"/>
    <w:rsid w:val="00E120EA"/>
    <w:rsid w:val="00E162D3"/>
    <w:rsid w:val="00E164E0"/>
    <w:rsid w:val="00E17C8F"/>
    <w:rsid w:val="00E27087"/>
    <w:rsid w:val="00E30CCC"/>
    <w:rsid w:val="00E32953"/>
    <w:rsid w:val="00E37450"/>
    <w:rsid w:val="00E4141F"/>
    <w:rsid w:val="00E4303B"/>
    <w:rsid w:val="00E435EA"/>
    <w:rsid w:val="00E532AD"/>
    <w:rsid w:val="00E55062"/>
    <w:rsid w:val="00E56229"/>
    <w:rsid w:val="00E61A32"/>
    <w:rsid w:val="00E6493B"/>
    <w:rsid w:val="00E71D08"/>
    <w:rsid w:val="00E855FD"/>
    <w:rsid w:val="00E85F3B"/>
    <w:rsid w:val="00E9029A"/>
    <w:rsid w:val="00E9112E"/>
    <w:rsid w:val="00E9212F"/>
    <w:rsid w:val="00E92B6E"/>
    <w:rsid w:val="00E9687C"/>
    <w:rsid w:val="00EA0FFD"/>
    <w:rsid w:val="00EA3017"/>
    <w:rsid w:val="00EB54B7"/>
    <w:rsid w:val="00EC3E95"/>
    <w:rsid w:val="00EC7E74"/>
    <w:rsid w:val="00ED035B"/>
    <w:rsid w:val="00ED0A0B"/>
    <w:rsid w:val="00ED234B"/>
    <w:rsid w:val="00ED37B2"/>
    <w:rsid w:val="00ED62EF"/>
    <w:rsid w:val="00ED67F5"/>
    <w:rsid w:val="00EE3A2B"/>
    <w:rsid w:val="00EE3AE1"/>
    <w:rsid w:val="00EE52B0"/>
    <w:rsid w:val="00EF13EE"/>
    <w:rsid w:val="00EF72D8"/>
    <w:rsid w:val="00F00129"/>
    <w:rsid w:val="00F007A0"/>
    <w:rsid w:val="00F14C93"/>
    <w:rsid w:val="00F2405A"/>
    <w:rsid w:val="00F429BD"/>
    <w:rsid w:val="00F45D64"/>
    <w:rsid w:val="00F5465A"/>
    <w:rsid w:val="00F64896"/>
    <w:rsid w:val="00F71AFD"/>
    <w:rsid w:val="00F74084"/>
    <w:rsid w:val="00F748B1"/>
    <w:rsid w:val="00F77DC5"/>
    <w:rsid w:val="00F824C2"/>
    <w:rsid w:val="00F83CF8"/>
    <w:rsid w:val="00F873AD"/>
    <w:rsid w:val="00F924C4"/>
    <w:rsid w:val="00F92532"/>
    <w:rsid w:val="00F94742"/>
    <w:rsid w:val="00FA08E8"/>
    <w:rsid w:val="00FA16E3"/>
    <w:rsid w:val="00FA792E"/>
    <w:rsid w:val="00FA79E9"/>
    <w:rsid w:val="00FB3856"/>
    <w:rsid w:val="00FB50EC"/>
    <w:rsid w:val="00FB67C3"/>
    <w:rsid w:val="00FC0107"/>
    <w:rsid w:val="00FC29FF"/>
    <w:rsid w:val="00FD4432"/>
    <w:rsid w:val="00FD51C7"/>
    <w:rsid w:val="00FE51FA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locked/>
    <w:rsid w:val="003908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Абзац списка1"/>
    <w:aliases w:val="List Paragraph,Bullet List,FooterText,numbered"/>
    <w:basedOn w:val="a0"/>
    <w:link w:val="af4"/>
    <w:uiPriority w:val="34"/>
    <w:qFormat/>
    <w:rsid w:val="00F64896"/>
    <w:pPr>
      <w:ind w:left="720"/>
      <w:contextualSpacing/>
    </w:pPr>
    <w:rPr>
      <w:rFonts w:eastAsia="Calibri"/>
    </w:rPr>
  </w:style>
  <w:style w:type="character" w:customStyle="1" w:styleId="af4">
    <w:name w:val="Абзац списка Знак"/>
    <w:aliases w:val="Bullet List Знак,FooterText Знак,numbered Знак"/>
    <w:link w:val="11"/>
    <w:uiPriority w:val="34"/>
    <w:locked/>
    <w:rsid w:val="00F6489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9086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locked/>
    <w:rsid w:val="003908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Абзац списка1"/>
    <w:aliases w:val="List Paragraph,Bullet List,FooterText,numbered"/>
    <w:basedOn w:val="a0"/>
    <w:link w:val="af4"/>
    <w:uiPriority w:val="34"/>
    <w:qFormat/>
    <w:rsid w:val="00F64896"/>
    <w:pPr>
      <w:ind w:left="720"/>
      <w:contextualSpacing/>
    </w:pPr>
    <w:rPr>
      <w:rFonts w:eastAsia="Calibri"/>
    </w:rPr>
  </w:style>
  <w:style w:type="character" w:customStyle="1" w:styleId="af4">
    <w:name w:val="Абзац списка Знак"/>
    <w:aliases w:val="Bullet List Знак,FooterText Знак,numbered Знак"/>
    <w:link w:val="11"/>
    <w:uiPriority w:val="34"/>
    <w:locked/>
    <w:rsid w:val="00F6489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9086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A3ED-33AB-4B7B-BF91-88E39F4A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39</Pages>
  <Words>4819</Words>
  <Characters>33543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ПоповаМВ</dc:creator>
  <cp:lastModifiedBy>ПоповаМВ</cp:lastModifiedBy>
  <cp:revision>55</cp:revision>
  <cp:lastPrinted>2024-02-15T10:45:00Z</cp:lastPrinted>
  <dcterms:created xsi:type="dcterms:W3CDTF">2024-01-16T06:33:00Z</dcterms:created>
  <dcterms:modified xsi:type="dcterms:W3CDTF">2024-02-15T23:44:00Z</dcterms:modified>
</cp:coreProperties>
</file>