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67294E" w:rsidRPr="00F47F80" w:rsidRDefault="0067294E" w:rsidP="00F47F80">
      <w:pPr>
        <w:spacing w:after="0" w:line="240" w:lineRule="auto"/>
        <w:rPr>
          <w:rFonts w:ascii="Times New Roman" w:hAnsi="Times New Roman"/>
        </w:rPr>
      </w:pPr>
      <w:r w:rsidRPr="00F47F80">
        <w:rPr>
          <w:rFonts w:ascii="Times New Roman" w:hAnsi="Times New Roman"/>
        </w:rPr>
        <w:t xml:space="preserve">Предоставление разрешения </w:t>
      </w:r>
      <w:r w:rsidR="00626CF2" w:rsidRPr="00BC5723">
        <w:t xml:space="preserve">на </w:t>
      </w:r>
      <w:r w:rsidR="00626CF2">
        <w:t>отклонение от предельных параметров разрешенного строительства, реконструкции объекта капитального строительства на земельном участке с кадастровым номером 25:36:010205:2786</w:t>
      </w:r>
      <w:r w:rsidR="00626CF2" w:rsidRPr="00BC5723">
        <w:rPr>
          <w:bCs/>
        </w:rPr>
        <w:t xml:space="preserve"> </w:t>
      </w:r>
      <w:r w:rsidR="00626CF2">
        <w:rPr>
          <w:bCs/>
        </w:rPr>
        <w:t>в части увеличения максимального процента застройки с 80% до 100%</w:t>
      </w:r>
    </w:p>
    <w:p w:rsidR="00F47F80" w:rsidRPr="00F47F80" w:rsidRDefault="00F47F80" w:rsidP="00F47F80">
      <w:pPr>
        <w:pStyle w:val="1"/>
        <w:pageBreakBefore w:val="0"/>
        <w:numPr>
          <w:ilvl w:val="0"/>
          <w:numId w:val="0"/>
        </w:numPr>
        <w:tabs>
          <w:tab w:val="clear" w:pos="426"/>
        </w:tabs>
        <w:spacing w:after="0"/>
        <w:jc w:val="left"/>
        <w:rPr>
          <w:rFonts w:ascii="Times New Roman" w:hAnsi="Times New Roman" w:cs="Times New Roman"/>
          <w:b w:val="0"/>
          <w:lang w:eastAsia="en-US"/>
        </w:rPr>
      </w:pPr>
      <w:r w:rsidRPr="00F47F80">
        <w:rPr>
          <w:rFonts w:ascii="Times New Roman" w:hAnsi="Times New Roman" w:cs="Times New Roman"/>
          <w:b w:val="0"/>
          <w:lang w:eastAsia="en-US"/>
        </w:rPr>
        <w:t xml:space="preserve">ЗОНА </w:t>
      </w:r>
      <w:r w:rsidR="00626CF2">
        <w:rPr>
          <w:rFonts w:ascii="Times New Roman" w:hAnsi="Times New Roman" w:cs="Times New Roman"/>
          <w:b w:val="0"/>
          <w:lang w:eastAsia="en-US"/>
        </w:rPr>
        <w:t>ОБЪЕКТОВ ВОДНОГО ТРАНСПОРТА</w:t>
      </w:r>
      <w:r w:rsidRPr="00F47F80">
        <w:rPr>
          <w:rFonts w:ascii="Times New Roman" w:hAnsi="Times New Roman" w:cs="Times New Roman"/>
          <w:b w:val="0"/>
          <w:lang w:eastAsia="en-US"/>
        </w:rPr>
        <w:t xml:space="preserve"> (</w:t>
      </w:r>
      <w:r w:rsidR="00626CF2">
        <w:rPr>
          <w:rFonts w:ascii="Times New Roman" w:hAnsi="Times New Roman" w:cs="Times New Roman"/>
          <w:b w:val="0"/>
          <w:lang w:eastAsia="en-US"/>
        </w:rPr>
        <w:t>Т2</w:t>
      </w:r>
      <w:r w:rsidRPr="00F47F80">
        <w:rPr>
          <w:rFonts w:ascii="Times New Roman" w:hAnsi="Times New Roman" w:cs="Times New Roman"/>
          <w:b w:val="0"/>
          <w:lang w:eastAsia="en-US"/>
        </w:rPr>
        <w:t>)</w:t>
      </w:r>
      <w:r w:rsidR="00C12250">
        <w:rPr>
          <w:rFonts w:ascii="Times New Roman" w:hAnsi="Times New Roman" w:cs="Times New Roman"/>
          <w:b w:val="0"/>
          <w:lang w:eastAsia="en-US"/>
        </w:rPr>
        <w:t xml:space="preserve">, площадь </w:t>
      </w:r>
      <w:r w:rsidR="00626CF2">
        <w:rPr>
          <w:rFonts w:ascii="Times New Roman" w:hAnsi="Times New Roman" w:cs="Times New Roman"/>
          <w:b w:val="0"/>
          <w:lang w:eastAsia="en-US"/>
        </w:rPr>
        <w:t>72</w:t>
      </w:r>
      <w:r w:rsidR="00C12250">
        <w:rPr>
          <w:rFonts w:ascii="Times New Roman" w:hAnsi="Times New Roman" w:cs="Times New Roman"/>
          <w:b w:val="0"/>
          <w:lang w:eastAsia="en-US"/>
        </w:rPr>
        <w:t xml:space="preserve"> </w:t>
      </w:r>
      <w:proofErr w:type="spellStart"/>
      <w:r w:rsidR="00C12250">
        <w:rPr>
          <w:rFonts w:ascii="Times New Roman" w:hAnsi="Times New Roman" w:cs="Times New Roman"/>
          <w:b w:val="0"/>
          <w:lang w:eastAsia="en-US"/>
        </w:rPr>
        <w:t>кв.м</w:t>
      </w:r>
      <w:proofErr w:type="spellEnd"/>
      <w:r w:rsidR="00C12250">
        <w:rPr>
          <w:rFonts w:ascii="Times New Roman" w:hAnsi="Times New Roman" w:cs="Times New Roman"/>
          <w:b w:val="0"/>
          <w:lang w:eastAsia="en-US"/>
        </w:rPr>
        <w:t>.</w:t>
      </w:r>
    </w:p>
    <w:p w:rsidR="0067294E" w:rsidRDefault="0067294E" w:rsidP="00F47F80">
      <w:pPr>
        <w:spacing w:after="0" w:line="240" w:lineRule="auto"/>
        <w:rPr>
          <w:rFonts w:ascii="Times New Roman" w:hAnsi="Times New Roman"/>
        </w:rPr>
      </w:pPr>
      <w:r w:rsidRPr="00F47F80">
        <w:rPr>
          <w:rFonts w:ascii="Times New Roman" w:hAnsi="Times New Roman"/>
        </w:rPr>
        <w:t>ВРИ</w:t>
      </w:r>
      <w:r w:rsidR="00F15B97">
        <w:rPr>
          <w:rFonts w:ascii="Times New Roman" w:hAnsi="Times New Roman"/>
        </w:rPr>
        <w:t xml:space="preserve"> ЗУ</w:t>
      </w:r>
      <w:r w:rsidRPr="00F47F80">
        <w:rPr>
          <w:rFonts w:ascii="Times New Roman" w:hAnsi="Times New Roman"/>
        </w:rPr>
        <w:t xml:space="preserve">: </w:t>
      </w:r>
      <w:r w:rsidR="00626CF2">
        <w:rPr>
          <w:rFonts w:ascii="Times New Roman" w:hAnsi="Times New Roman"/>
        </w:rPr>
        <w:t>причалы для маломерных судов</w:t>
      </w:r>
    </w:p>
    <w:p w:rsidR="005A5F80" w:rsidRPr="00F47F80" w:rsidRDefault="00626CF2" w:rsidP="00F47F80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5044440</wp:posOffset>
                </wp:positionH>
                <wp:positionV relativeFrom="paragraph">
                  <wp:posOffset>1713865</wp:posOffset>
                </wp:positionV>
                <wp:extent cx="123825" cy="494983"/>
                <wp:effectExtent l="19050" t="19050" r="28575" b="19685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" cy="494983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CAE86D" id="Прямая соединительная линия 12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7.2pt,134.95pt" to="406.95pt,17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" strokecolor="red" strokeweight="2.25pt"/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5168265</wp:posOffset>
                </wp:positionH>
                <wp:positionV relativeFrom="paragraph">
                  <wp:posOffset>2147253</wp:posOffset>
                </wp:positionV>
                <wp:extent cx="238125" cy="61912"/>
                <wp:effectExtent l="19050" t="19050" r="9525" b="33655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61912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854634" id="Прямая соединительная линия 11" o:spid="_x0000_s1026" style="position:absolute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6.95pt,169.1pt" to="425.7pt,17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" strokecolor="red" strokeweight="2.25pt"/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5296853</wp:posOffset>
                </wp:positionH>
                <wp:positionV relativeFrom="paragraph">
                  <wp:posOffset>1651953</wp:posOffset>
                </wp:positionV>
                <wp:extent cx="123825" cy="490537"/>
                <wp:effectExtent l="19050" t="19050" r="28575" b="2413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" cy="490537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C7B3A7" id="Прямая соединительная линия 10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7.1pt,130.1pt" to="426.85pt,16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" strokecolor="red" strokeweight="2.25pt"/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5044440</wp:posOffset>
                </wp:positionH>
                <wp:positionV relativeFrom="paragraph">
                  <wp:posOffset>1642428</wp:posOffset>
                </wp:positionV>
                <wp:extent cx="247650" cy="57150"/>
                <wp:effectExtent l="19050" t="19050" r="19050" b="19050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7650" cy="5715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C294D6" id="Прямая соединительная линия 4" o:spid="_x0000_s1026" style="position:absolute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7.2pt,129.35pt" to="416.7pt,13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" strokecolor="red" strokeweight="2.25pt"/>
            </w:pict>
          </mc:Fallback>
        </mc:AlternateContent>
      </w:r>
      <w:r w:rsidR="005A5F80">
        <w:rPr>
          <w:rFonts w:ascii="Times New Roman" w:hAnsi="Times New Roman"/>
        </w:rPr>
        <w:t xml:space="preserve">            </w:t>
      </w:r>
      <w:r w:rsidRPr="00626CF2">
        <w:rPr>
          <w:rFonts w:ascii="Times New Roman" w:hAnsi="Times New Roman"/>
          <w:noProof/>
        </w:rPr>
        <w:drawing>
          <wp:inline distT="0" distB="0" distL="0" distR="0" wp14:anchorId="0E5DFBE7" wp14:editId="43533098">
            <wp:extent cx="8448675" cy="501885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8949" t="13265" r="28328" b="31057"/>
                    <a:stretch/>
                  </pic:blipFill>
                  <pic:spPr bwMode="auto">
                    <a:xfrm>
                      <a:off x="0" y="0"/>
                      <a:ext cx="8465435" cy="5028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7294E" w:rsidRDefault="0067294E">
      <w:pPr>
        <w:rPr>
          <w:rFonts w:asciiTheme="minorHAnsi" w:hAnsiTheme="minorHAnsi"/>
        </w:rPr>
      </w:pPr>
    </w:p>
    <w:p w:rsidR="00EC4940" w:rsidRDefault="00EC4940">
      <w:pPr>
        <w:rPr>
          <w:rFonts w:asciiTheme="minorHAnsi" w:hAnsiTheme="minorHAnsi"/>
        </w:rPr>
      </w:pPr>
      <w:r>
        <w:rPr>
          <w:rFonts w:asciiTheme="minorHAnsi" w:hAnsiTheme="minorHAnsi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62865</wp:posOffset>
                </wp:positionH>
                <wp:positionV relativeFrom="paragraph">
                  <wp:posOffset>124460</wp:posOffset>
                </wp:positionV>
                <wp:extent cx="523875" cy="9525"/>
                <wp:effectExtent l="19050" t="19050" r="28575" b="28575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3875" cy="952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2ED769" id="Прямая соединительная линия 9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95pt,9.8pt" to="46.2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" strokecolor="red" strokeweight="3pt"/>
            </w:pict>
          </mc:Fallback>
        </mc:AlternateContent>
      </w:r>
      <w:r>
        <w:rPr>
          <w:rFonts w:asciiTheme="minorHAnsi" w:hAnsiTheme="minorHAnsi"/>
        </w:rPr>
        <w:t xml:space="preserve">                   Границы земельного участка</w:t>
      </w:r>
    </w:p>
    <w:p w:rsidR="00F47F80" w:rsidRPr="005B2D82" w:rsidRDefault="00F47F80" w:rsidP="00F47F80">
      <w:pPr>
        <w:pStyle w:val="1"/>
        <w:pageBreakBefore w:val="0"/>
        <w:numPr>
          <w:ilvl w:val="0"/>
          <w:numId w:val="0"/>
        </w:numPr>
        <w:tabs>
          <w:tab w:val="clear" w:pos="426"/>
        </w:tabs>
        <w:spacing w:before="240" w:after="240"/>
        <w:jc w:val="left"/>
        <w:rPr>
          <w:b w:val="0"/>
          <w:lang w:eastAsia="en-US"/>
        </w:rPr>
      </w:pPr>
      <w:r w:rsidRPr="005B2D82">
        <w:rPr>
          <w:b w:val="0"/>
          <w:lang w:eastAsia="en-US"/>
        </w:rPr>
        <w:lastRenderedPageBreak/>
        <w:t>ЗОНА ЗАСТРОЙКИ ИНДИВИДУАЛЬНЫМИ ЖИЛЫМИ ДОМАМИ (Ж 1)</w:t>
      </w:r>
    </w:p>
    <w:p w:rsidR="0067294E" w:rsidRPr="00B97BE6" w:rsidRDefault="0067294E" w:rsidP="0067294E">
      <w:pPr>
        <w:pStyle w:val="2"/>
      </w:pPr>
      <w:r w:rsidRPr="00B97BE6">
        <w:t>Условно разрешенные виды и параметры использования земельных участков и объектов капитального строительства</w:t>
      </w:r>
    </w:p>
    <w:tbl>
      <w:tblPr>
        <w:tblW w:w="148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6237"/>
        <w:gridCol w:w="6237"/>
      </w:tblGrid>
      <w:tr w:rsidR="00F47F80" w:rsidRPr="00F17045" w:rsidTr="00435DDF">
        <w:trPr>
          <w:trHeight w:val="20"/>
          <w:tblHeader/>
        </w:trPr>
        <w:tc>
          <w:tcPr>
            <w:tcW w:w="8613" w:type="dxa"/>
            <w:gridSpan w:val="2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 w:rsidRPr="00F17045">
              <w:rPr>
                <w:rFonts w:ascii="Times New Roman" w:hAnsi="Times New Roman"/>
                <w:sz w:val="20"/>
              </w:rPr>
              <w:t xml:space="preserve">Виды разрешенного использования земельных участков </w:t>
            </w:r>
            <w:r w:rsidRPr="00F17045">
              <w:rPr>
                <w:rFonts w:ascii="Times New Roman" w:hAnsi="Times New Roman"/>
                <w:sz w:val="20"/>
              </w:rPr>
              <w:br/>
              <w:t>и объектов капитального строительства</w:t>
            </w:r>
          </w:p>
        </w:tc>
        <w:tc>
          <w:tcPr>
            <w:tcW w:w="6237" w:type="dxa"/>
            <w:vMerge w:val="restart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 w:rsidRPr="00F17045">
              <w:rPr>
                <w:rFonts w:ascii="Times New Roman" w:hAnsi="Times New Roman"/>
                <w:sz w:val="20"/>
              </w:rPr>
              <w:t xml:space="preserve">Предельные размеры земельных участков </w:t>
            </w:r>
            <w:r w:rsidRPr="00F17045">
              <w:rPr>
                <w:rFonts w:ascii="Times New Roman" w:hAnsi="Times New Roman"/>
                <w:sz w:val="20"/>
              </w:rPr>
              <w:br/>
              <w:t>и предельные параметры разрешенного строительства, реконструкции объектов капитального строительства</w:t>
            </w:r>
          </w:p>
        </w:tc>
      </w:tr>
      <w:tr w:rsidR="00F47F80" w:rsidRPr="00F17045" w:rsidTr="00435DDF">
        <w:trPr>
          <w:trHeight w:val="20"/>
          <w:tblHeader/>
        </w:trPr>
        <w:tc>
          <w:tcPr>
            <w:tcW w:w="2376" w:type="dxa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 w:rsidRPr="00F17045">
              <w:rPr>
                <w:rFonts w:ascii="Times New Roman" w:hAnsi="Times New Roman"/>
                <w:sz w:val="20"/>
              </w:rPr>
              <w:t>наименование вида использования</w:t>
            </w:r>
          </w:p>
        </w:tc>
        <w:tc>
          <w:tcPr>
            <w:tcW w:w="6237" w:type="dxa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 w:rsidRPr="00F17045">
              <w:rPr>
                <w:rFonts w:ascii="Times New Roman" w:hAnsi="Times New Roman"/>
                <w:sz w:val="20"/>
              </w:rPr>
              <w:t>описание вида использования</w:t>
            </w:r>
          </w:p>
        </w:tc>
        <w:tc>
          <w:tcPr>
            <w:tcW w:w="6237" w:type="dxa"/>
            <w:vMerge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</w:p>
        </w:tc>
      </w:tr>
    </w:tbl>
    <w:p w:rsidR="00F47F80" w:rsidRPr="00F17045" w:rsidRDefault="00F47F80" w:rsidP="00F47F80">
      <w:pPr>
        <w:spacing w:after="0" w:line="240" w:lineRule="auto"/>
        <w:ind w:left="567"/>
        <w:jc w:val="both"/>
        <w:rPr>
          <w:rFonts w:ascii="Times New Roman" w:hAnsi="Times New Roman"/>
          <w:sz w:val="2"/>
          <w:szCs w:val="2"/>
        </w:rPr>
      </w:pPr>
    </w:p>
    <w:tbl>
      <w:tblPr>
        <w:tblW w:w="148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6237"/>
        <w:gridCol w:w="6237"/>
      </w:tblGrid>
      <w:tr w:rsidR="00F47F80" w:rsidRPr="00F17045" w:rsidTr="00435DDF">
        <w:trPr>
          <w:trHeight w:val="20"/>
          <w:tblHeader/>
        </w:trPr>
        <w:tc>
          <w:tcPr>
            <w:tcW w:w="2376" w:type="dxa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6237" w:type="dxa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6237" w:type="dxa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C8303F" w:rsidRPr="00F17045" w:rsidTr="00435DDF">
        <w:trPr>
          <w:trHeight w:val="20"/>
        </w:trPr>
        <w:tc>
          <w:tcPr>
            <w:tcW w:w="2376" w:type="dxa"/>
          </w:tcPr>
          <w:p w:rsidR="00C8303F" w:rsidRPr="00F17045" w:rsidRDefault="00C8303F" w:rsidP="00C8303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Причалы для маломерных судов (код 5.4)</w:t>
            </w:r>
          </w:p>
        </w:tc>
        <w:tc>
          <w:tcPr>
            <w:tcW w:w="6237" w:type="dxa"/>
          </w:tcPr>
          <w:p w:rsidR="00C8303F" w:rsidRPr="00F17045" w:rsidRDefault="00C8303F" w:rsidP="00C8303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размещение сооружений, предназначенных для причаливания, хранения и обслуживания яхт, катеров, лодок и других маломерных судов</w:t>
            </w:r>
          </w:p>
        </w:tc>
        <w:tc>
          <w:tcPr>
            <w:tcW w:w="6237" w:type="dxa"/>
          </w:tcPr>
          <w:p w:rsidR="00C8303F" w:rsidRPr="00F17045" w:rsidRDefault="00C8303F" w:rsidP="00C8303F">
            <w:pPr>
              <w:pStyle w:val="ConsPlusNormal"/>
              <w:rPr>
                <w:rFonts w:ascii="Times New Roman" w:hAnsi="Times New Roman" w:cs="Times New Roman"/>
              </w:rPr>
            </w:pPr>
            <w:r w:rsidRPr="00F17045">
              <w:rPr>
                <w:rFonts w:ascii="Times New Roman" w:hAnsi="Times New Roman" w:cs="Times New Roman"/>
              </w:rPr>
              <w:t>предельное максимальное количество этажей – 2 надземных этажа.</w:t>
            </w:r>
          </w:p>
          <w:p w:rsidR="00C8303F" w:rsidRPr="00F17045" w:rsidRDefault="00C8303F" w:rsidP="00C8303F">
            <w:pPr>
              <w:pStyle w:val="ConsPlusNormal"/>
              <w:rPr>
                <w:rFonts w:ascii="Times New Roman" w:hAnsi="Times New Roman" w:cs="Times New Roman"/>
              </w:rPr>
            </w:pPr>
            <w:r w:rsidRPr="00F17045">
              <w:rPr>
                <w:rFonts w:ascii="Times New Roman" w:hAnsi="Times New Roman" w:cs="Times New Roman"/>
              </w:rPr>
              <w:t>Минимальные отступы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сооружений, не подлежат установлению.</w:t>
            </w:r>
          </w:p>
          <w:p w:rsidR="00C8303F" w:rsidRPr="00F17045" w:rsidRDefault="00C8303F" w:rsidP="00C8303F">
            <w:pPr>
              <w:pStyle w:val="ConsPlusNormal"/>
              <w:rPr>
                <w:rFonts w:ascii="Times New Roman" w:hAnsi="Times New Roman" w:cs="Times New Roman"/>
              </w:rPr>
            </w:pPr>
            <w:r w:rsidRPr="00F17045">
              <w:rPr>
                <w:rFonts w:ascii="Times New Roman" w:hAnsi="Times New Roman" w:cs="Times New Roman"/>
              </w:rPr>
              <w:t>Размеры земельных участков не подлежат установлению.</w:t>
            </w:r>
          </w:p>
          <w:p w:rsidR="00C8303F" w:rsidRPr="00F17045" w:rsidRDefault="00C8303F" w:rsidP="00C8303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Максимальный процент застройки в границах земельного участка, включая здания, строения, сооружения, в том числе обеспечивающие функционирование объекта – 80</w:t>
            </w:r>
            <w:r w:rsidRPr="00F17045">
              <w:rPr>
                <w:rFonts w:ascii="Times New Roman" w:hAnsi="Times New Roman"/>
                <w:sz w:val="20"/>
                <w:szCs w:val="20"/>
              </w:rPr>
              <w:tab/>
            </w:r>
          </w:p>
        </w:tc>
      </w:tr>
    </w:tbl>
    <w:p w:rsidR="00781F66" w:rsidRDefault="00781F66"/>
    <w:p w:rsidR="002A2332" w:rsidRDefault="002A2332"/>
    <w:p w:rsidR="00AC247C" w:rsidRDefault="00AC247C"/>
    <w:p w:rsidR="00AC247C" w:rsidRDefault="00AC247C"/>
    <w:p w:rsidR="00AC247C" w:rsidRDefault="00AC247C"/>
    <w:p w:rsidR="00AC247C" w:rsidRDefault="00AC247C"/>
    <w:p w:rsidR="00AC247C" w:rsidRDefault="00AC247C"/>
    <w:p w:rsidR="00AC247C" w:rsidRDefault="00AC247C"/>
    <w:p w:rsidR="00C8303F" w:rsidRDefault="00C8303F"/>
    <w:p w:rsidR="00C8303F" w:rsidRDefault="00C8303F"/>
    <w:p w:rsidR="00C8303F" w:rsidRDefault="00C8303F"/>
    <w:p w:rsidR="00C8303F" w:rsidRDefault="00C8303F"/>
    <w:p w:rsidR="00381DF8" w:rsidRDefault="00381DF8">
      <w:pPr>
        <w:rPr>
          <w:rFonts w:ascii="Times New Roman" w:hAnsi="Times New Roman"/>
          <w:sz w:val="32"/>
          <w:szCs w:val="32"/>
        </w:rPr>
      </w:pPr>
      <w:r w:rsidRPr="00381DF8">
        <w:rPr>
          <w:rFonts w:ascii="Times New Roman" w:hAnsi="Times New Roman"/>
          <w:sz w:val="32"/>
          <w:szCs w:val="32"/>
        </w:rPr>
        <w:lastRenderedPageBreak/>
        <w:t>Схема размещения земельного участка</w:t>
      </w:r>
      <w:r w:rsidR="002A2332">
        <w:rPr>
          <w:rFonts w:ascii="Times New Roman" w:hAnsi="Times New Roman"/>
          <w:sz w:val="32"/>
          <w:szCs w:val="32"/>
        </w:rPr>
        <w:t xml:space="preserve"> на КПТ</w:t>
      </w:r>
    </w:p>
    <w:p w:rsidR="00381DF8" w:rsidRPr="00381DF8" w:rsidRDefault="00C8303F">
      <w:pPr>
        <w:rPr>
          <w:rFonts w:ascii="Times New Roman" w:hAnsi="Times New Roman"/>
          <w:sz w:val="32"/>
          <w:szCs w:val="32"/>
        </w:rPr>
      </w:pPr>
      <w:r w:rsidRPr="00C8303F">
        <w:rPr>
          <w:rFonts w:ascii="Times New Roman" w:hAnsi="Times New Roman"/>
          <w:noProof/>
          <w:sz w:val="32"/>
          <w:szCs w:val="32"/>
        </w:rPr>
        <w:drawing>
          <wp:inline distT="0" distB="0" distL="0" distR="0" wp14:anchorId="3BC1F11D" wp14:editId="33E915AF">
            <wp:extent cx="8534400" cy="5558049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3955" t="23039" r="25089" b="17966"/>
                    <a:stretch/>
                  </pic:blipFill>
                  <pic:spPr bwMode="auto">
                    <a:xfrm>
                      <a:off x="0" y="0"/>
                      <a:ext cx="8541112" cy="5562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81DF8" w:rsidRPr="00381DF8" w:rsidSect="00EC4940">
      <w:pgSz w:w="16838" w:h="11906" w:orient="landscape"/>
      <w:pgMar w:top="567" w:right="1134" w:bottom="284" w:left="426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altName w:val="MT Extra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altName w:val=" MS Sans Serif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altName w:val="Palatino Linotype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altName w:val="Univers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altName w:val="Century Gothic"/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354CB7"/>
    <w:multiLevelType w:val="hybridMultilevel"/>
    <w:tmpl w:val="BE38E00A"/>
    <w:lvl w:ilvl="0" w:tplc="29BEB47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A3512F"/>
    <w:multiLevelType w:val="hybridMultilevel"/>
    <w:tmpl w:val="7438254C"/>
    <w:lvl w:ilvl="0" w:tplc="0D18B9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BE2FFF"/>
    <w:multiLevelType w:val="hybridMultilevel"/>
    <w:tmpl w:val="07B4EB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84D6CEE"/>
    <w:multiLevelType w:val="multilevel"/>
    <w:tmpl w:val="B9740D48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6D4E"/>
    <w:rsid w:val="001103FB"/>
    <w:rsid w:val="00152A4C"/>
    <w:rsid w:val="00243128"/>
    <w:rsid w:val="00293F15"/>
    <w:rsid w:val="002A2332"/>
    <w:rsid w:val="00381DF8"/>
    <w:rsid w:val="0046400F"/>
    <w:rsid w:val="005A5F80"/>
    <w:rsid w:val="00626CF2"/>
    <w:rsid w:val="0067294E"/>
    <w:rsid w:val="00781F66"/>
    <w:rsid w:val="009E318F"/>
    <w:rsid w:val="00AC247C"/>
    <w:rsid w:val="00B02F9B"/>
    <w:rsid w:val="00C12250"/>
    <w:rsid w:val="00C8303F"/>
    <w:rsid w:val="00CD74D3"/>
    <w:rsid w:val="00DE1FDD"/>
    <w:rsid w:val="00EB222B"/>
    <w:rsid w:val="00EC4940"/>
    <w:rsid w:val="00F15B97"/>
    <w:rsid w:val="00F4711D"/>
    <w:rsid w:val="00F47F80"/>
    <w:rsid w:val="00F535D9"/>
    <w:rsid w:val="00F76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EAC1FDE-96F3-437B-8374-A6E195D7E7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" w:hAnsi="Times"/>
      <w:kern w:val="28"/>
      <w:lang w:eastAsia="ru-RU"/>
    </w:rPr>
  </w:style>
  <w:style w:type="paragraph" w:styleId="1">
    <w:name w:val="heading 1"/>
    <w:aliases w:val="Заголовок 1 Знак Знак,Заголовок 1 Знак Знак Знак"/>
    <w:basedOn w:val="a"/>
    <w:next w:val="a"/>
    <w:link w:val="10"/>
    <w:qFormat/>
    <w:rsid w:val="0067294E"/>
    <w:pPr>
      <w:keepNext/>
      <w:pageBreakBefore/>
      <w:numPr>
        <w:numId w:val="1"/>
      </w:numPr>
      <w:tabs>
        <w:tab w:val="left" w:pos="426"/>
      </w:tabs>
      <w:spacing w:after="120" w:line="240" w:lineRule="auto"/>
      <w:ind w:left="431" w:hanging="431"/>
      <w:jc w:val="center"/>
      <w:outlineLvl w:val="0"/>
    </w:pPr>
    <w:rPr>
      <w:rFonts w:ascii="Tahoma" w:hAnsi="Tahoma" w:cs="Tahoma"/>
      <w:b/>
      <w:bCs/>
      <w:kern w:val="32"/>
      <w:lang w:eastAsia="x-none"/>
    </w:rPr>
  </w:style>
  <w:style w:type="paragraph" w:styleId="2">
    <w:name w:val="heading 2"/>
    <w:basedOn w:val="a"/>
    <w:next w:val="a"/>
    <w:link w:val="20"/>
    <w:uiPriority w:val="9"/>
    <w:unhideWhenUsed/>
    <w:qFormat/>
    <w:rsid w:val="0067294E"/>
    <w:pPr>
      <w:keepNext/>
      <w:spacing w:before="240" w:after="60" w:line="240" w:lineRule="auto"/>
      <w:jc w:val="both"/>
      <w:outlineLvl w:val="1"/>
    </w:pPr>
    <w:rPr>
      <w:rFonts w:ascii="Tahoma" w:hAnsi="Tahoma" w:cs="Tahoma"/>
      <w:b/>
      <w:bCs/>
      <w:iCs/>
      <w:kern w:val="0"/>
      <w:sz w:val="24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67294E"/>
    <w:pPr>
      <w:keepNext/>
      <w:numPr>
        <w:ilvl w:val="2"/>
        <w:numId w:val="1"/>
      </w:numPr>
      <w:spacing w:before="240" w:after="60" w:line="240" w:lineRule="auto"/>
      <w:outlineLvl w:val="2"/>
    </w:pPr>
    <w:rPr>
      <w:rFonts w:ascii="Calibri Light" w:hAnsi="Calibri Light"/>
      <w:b/>
      <w:bCs/>
      <w:kern w:val="0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7294E"/>
    <w:pPr>
      <w:keepNext/>
      <w:keepLines/>
      <w:numPr>
        <w:ilvl w:val="3"/>
        <w:numId w:val="1"/>
      </w:numPr>
      <w:spacing w:before="40" w:after="0" w:line="240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  <w:kern w:val="0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7294E"/>
    <w:pPr>
      <w:keepNext/>
      <w:keepLines/>
      <w:numPr>
        <w:ilvl w:val="4"/>
        <w:numId w:val="1"/>
      </w:numPr>
      <w:spacing w:before="40" w:after="0" w:line="240" w:lineRule="auto"/>
      <w:outlineLvl w:val="4"/>
    </w:pPr>
    <w:rPr>
      <w:rFonts w:asciiTheme="majorHAnsi" w:eastAsiaTheme="majorEastAsia" w:hAnsiTheme="majorHAnsi" w:cstheme="majorBidi"/>
      <w:color w:val="365F91" w:themeColor="accent1" w:themeShade="BF"/>
      <w:kern w:val="0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7294E"/>
    <w:pPr>
      <w:keepNext/>
      <w:keepLines/>
      <w:numPr>
        <w:ilvl w:val="5"/>
        <w:numId w:val="1"/>
      </w:numPr>
      <w:spacing w:before="40" w:after="0" w:line="240" w:lineRule="auto"/>
      <w:outlineLvl w:val="5"/>
    </w:pPr>
    <w:rPr>
      <w:rFonts w:asciiTheme="majorHAnsi" w:eastAsiaTheme="majorEastAsia" w:hAnsiTheme="majorHAnsi" w:cstheme="majorBidi"/>
      <w:color w:val="243F60" w:themeColor="accent1" w:themeShade="7F"/>
      <w:kern w:val="0"/>
      <w:sz w:val="24"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7294E"/>
    <w:pPr>
      <w:keepNext/>
      <w:keepLines/>
      <w:numPr>
        <w:ilvl w:val="6"/>
        <w:numId w:val="1"/>
      </w:numPr>
      <w:spacing w:before="40" w:after="0" w:line="240" w:lineRule="auto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kern w:val="0"/>
      <w:sz w:val="24"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7294E"/>
    <w:pPr>
      <w:keepNext/>
      <w:keepLines/>
      <w:numPr>
        <w:ilvl w:val="7"/>
        <w:numId w:val="1"/>
      </w:numPr>
      <w:spacing w:before="40" w:after="0" w:line="240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7294E"/>
    <w:pPr>
      <w:keepNext/>
      <w:keepLines/>
      <w:numPr>
        <w:ilvl w:val="8"/>
        <w:numId w:val="1"/>
      </w:numPr>
      <w:spacing w:before="40" w:after="0" w:line="240" w:lineRule="auto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1F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1FDD"/>
    <w:rPr>
      <w:rFonts w:ascii="Tahoma" w:hAnsi="Tahoma" w:cs="Tahoma"/>
      <w:kern w:val="28"/>
      <w:sz w:val="16"/>
      <w:szCs w:val="16"/>
      <w:lang w:eastAsia="ru-RU"/>
    </w:rPr>
  </w:style>
  <w:style w:type="character" w:customStyle="1" w:styleId="10">
    <w:name w:val="Заголовок 1 Знак"/>
    <w:aliases w:val="Заголовок 1 Знак Знак Знак1,Заголовок 1 Знак Знак Знак Знак"/>
    <w:basedOn w:val="a0"/>
    <w:link w:val="1"/>
    <w:rsid w:val="0067294E"/>
    <w:rPr>
      <w:rFonts w:ascii="Tahoma" w:hAnsi="Tahoma" w:cs="Tahoma"/>
      <w:b/>
      <w:bCs/>
      <w:kern w:val="32"/>
      <w:lang w:eastAsia="x-none"/>
    </w:rPr>
  </w:style>
  <w:style w:type="character" w:customStyle="1" w:styleId="20">
    <w:name w:val="Заголовок 2 Знак"/>
    <w:basedOn w:val="a0"/>
    <w:link w:val="2"/>
    <w:uiPriority w:val="9"/>
    <w:rsid w:val="0067294E"/>
    <w:rPr>
      <w:rFonts w:ascii="Tahoma" w:hAnsi="Tahoma" w:cs="Tahoma"/>
      <w:b/>
      <w:bCs/>
      <w:iCs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67294E"/>
    <w:rPr>
      <w:rFonts w:ascii="Calibri Light" w:hAnsi="Calibri Light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67294E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67294E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67294E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67294E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67294E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67294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paragraph" w:customStyle="1" w:styleId="ConsPlusNormal">
    <w:name w:val="ConsPlusNormal"/>
    <w:link w:val="ConsPlusNormal0"/>
    <w:qFormat/>
    <w:rsid w:val="0067294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67294E"/>
    <w:rPr>
      <w:rFonts w:ascii="Arial" w:eastAsiaTheme="minorEastAsia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240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ПоповаМВ</dc:creator>
  <cp:lastModifiedBy>BK-24-10</cp:lastModifiedBy>
  <cp:revision>4</cp:revision>
  <cp:lastPrinted>2023-05-30T04:30:00Z</cp:lastPrinted>
  <dcterms:created xsi:type="dcterms:W3CDTF">2025-06-23T05:29:00Z</dcterms:created>
  <dcterms:modified xsi:type="dcterms:W3CDTF">2025-06-24T05:09:00Z</dcterms:modified>
</cp:coreProperties>
</file>