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82" w:rsidRPr="00C8307E" w:rsidRDefault="00362782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</w:t>
      </w:r>
      <w:r w:rsidRPr="00C8307E">
        <w:rPr>
          <w:b/>
          <w:bCs/>
          <w:sz w:val="24"/>
          <w:szCs w:val="24"/>
          <w:lang w:eastAsia="ru-RU"/>
        </w:rPr>
        <w:t xml:space="preserve">тоги работы </w:t>
      </w:r>
      <w:r>
        <w:rPr>
          <w:b/>
          <w:bCs/>
          <w:sz w:val="24"/>
          <w:szCs w:val="24"/>
          <w:lang w:eastAsia="ru-RU"/>
        </w:rPr>
        <w:t>и с</w:t>
      </w:r>
      <w:r w:rsidRPr="00C8307E">
        <w:rPr>
          <w:b/>
          <w:bCs/>
          <w:sz w:val="24"/>
          <w:szCs w:val="24"/>
          <w:lang w:eastAsia="ru-RU"/>
        </w:rPr>
        <w:t>оциальная характеристика Думы</w:t>
      </w:r>
    </w:p>
    <w:p w:rsidR="00362782" w:rsidRPr="00C8307E" w:rsidRDefault="00AF57E6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городского округа Большой Камень</w:t>
      </w:r>
      <w:r w:rsidR="005B1BF1">
        <w:rPr>
          <w:b/>
          <w:bCs/>
          <w:sz w:val="24"/>
          <w:szCs w:val="24"/>
          <w:lang w:eastAsia="ru-RU"/>
        </w:rPr>
        <w:t xml:space="preserve"> </w:t>
      </w:r>
      <w:r w:rsidR="00362782" w:rsidRPr="00C8307E">
        <w:rPr>
          <w:b/>
          <w:bCs/>
          <w:sz w:val="24"/>
          <w:szCs w:val="24"/>
          <w:lang w:eastAsia="ru-RU"/>
        </w:rPr>
        <w:t>за 20</w:t>
      </w:r>
      <w:r w:rsidR="00487F0F">
        <w:rPr>
          <w:b/>
          <w:bCs/>
          <w:sz w:val="24"/>
          <w:szCs w:val="24"/>
          <w:lang w:eastAsia="ru-RU"/>
        </w:rPr>
        <w:t>2</w:t>
      </w:r>
      <w:r w:rsidR="00931634">
        <w:rPr>
          <w:b/>
          <w:bCs/>
          <w:sz w:val="24"/>
          <w:szCs w:val="24"/>
          <w:lang w:eastAsia="ru-RU"/>
        </w:rPr>
        <w:t>4</w:t>
      </w:r>
      <w:r w:rsidR="00362782" w:rsidRPr="00C8307E">
        <w:rPr>
          <w:b/>
          <w:bCs/>
          <w:sz w:val="24"/>
          <w:szCs w:val="24"/>
          <w:lang w:eastAsia="ru-RU"/>
        </w:rPr>
        <w:t xml:space="preserve"> год</w:t>
      </w:r>
    </w:p>
    <w:p w:rsidR="00362782" w:rsidRPr="00F007F8" w:rsidRDefault="00362782" w:rsidP="00F007F8">
      <w:pPr>
        <w:spacing w:line="240" w:lineRule="auto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31"/>
        <w:gridCol w:w="8"/>
        <w:gridCol w:w="1417"/>
      </w:tblGrid>
      <w:tr w:rsidR="00362782" w:rsidRPr="00A52E2E" w:rsidTr="00E05A8C">
        <w:trPr>
          <w:tblHeader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996" w:type="pct"/>
            <w:tcBorders>
              <w:bottom w:val="single" w:sz="4" w:space="0" w:color="auto"/>
            </w:tcBorders>
            <w:vAlign w:val="center"/>
          </w:tcPr>
          <w:p w:rsidR="00362782" w:rsidRPr="009E0DB5" w:rsidRDefault="00362782" w:rsidP="00F007F8">
            <w:pPr>
              <w:spacing w:line="240" w:lineRule="auto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vAlign w:val="center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362782" w:rsidRPr="00A52E2E" w:rsidTr="00E05A8C">
        <w:tc>
          <w:tcPr>
            <w:tcW w:w="286" w:type="pct"/>
            <w:shd w:val="pct10" w:color="auto" w:fill="auto"/>
          </w:tcPr>
          <w:p w:rsidR="00362782" w:rsidRPr="005F33D0" w:rsidRDefault="00362782" w:rsidP="00F007F8">
            <w:pPr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14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Проведено: 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00" w:type="pct"/>
            <w:gridSpan w:val="2"/>
          </w:tcPr>
          <w:p w:rsidR="00362782" w:rsidRPr="005F33D0" w:rsidRDefault="00362782" w:rsidP="00F007F8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заседаний Думы</w:t>
            </w:r>
          </w:p>
        </w:tc>
        <w:tc>
          <w:tcPr>
            <w:tcW w:w="714" w:type="pct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931634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00" w:type="pct"/>
            <w:gridSpan w:val="2"/>
          </w:tcPr>
          <w:p w:rsidR="00362782" w:rsidRPr="005F33D0" w:rsidRDefault="00A2232D" w:rsidP="00790CDD">
            <w:pPr>
              <w:autoSpaceDE w:val="0"/>
              <w:autoSpaceDN w:val="0"/>
              <w:adjustRightInd w:val="0"/>
              <w:spacing w:line="240" w:lineRule="auto"/>
              <w:ind w:left="32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sz w:val="22"/>
                <w:szCs w:val="22"/>
                <w:lang w:eastAsia="ru-RU"/>
              </w:rPr>
              <w:t xml:space="preserve">– </w:t>
            </w:r>
            <w:r w:rsidR="00362782" w:rsidRPr="00697C6B">
              <w:rPr>
                <w:sz w:val="22"/>
                <w:szCs w:val="22"/>
                <w:lang w:eastAsia="ru-RU"/>
              </w:rPr>
              <w:t>публичных слушаний</w:t>
            </w:r>
            <w:r w:rsidR="00697C6B" w:rsidRPr="00697C6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4" w:type="pct"/>
          </w:tcPr>
          <w:p w:rsidR="00362782" w:rsidRPr="00AF57E6" w:rsidRDefault="0093163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362782" w:rsidRPr="00A52E2E" w:rsidTr="00E05A8C">
        <w:tc>
          <w:tcPr>
            <w:tcW w:w="286" w:type="pct"/>
            <w:shd w:val="pct10" w:color="auto" w:fill="auto"/>
          </w:tcPr>
          <w:p w:rsidR="00362782" w:rsidRPr="005F33D0" w:rsidRDefault="00362782" w:rsidP="00A62822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000" w:type="pct"/>
            <w:gridSpan w:val="2"/>
            <w:shd w:val="pct10" w:color="auto" w:fill="auto"/>
          </w:tcPr>
          <w:p w:rsidR="00362782" w:rsidRPr="005F33D0" w:rsidRDefault="000C713C" w:rsidP="001D47A9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Принято</w:t>
            </w:r>
            <w:r w:rsidR="005C774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1D47A9">
              <w:rPr>
                <w:b/>
                <w:bCs/>
                <w:sz w:val="22"/>
                <w:szCs w:val="22"/>
                <w:lang w:eastAsia="ru-RU"/>
              </w:rPr>
              <w:t xml:space="preserve">решений Думы, в том числе </w:t>
            </w:r>
            <w:r w:rsidR="005C774D">
              <w:rPr>
                <w:b/>
                <w:bCs/>
                <w:sz w:val="22"/>
                <w:szCs w:val="22"/>
                <w:lang w:eastAsia="ru-RU"/>
              </w:rPr>
              <w:t>нормативных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0F6675">
              <w:rPr>
                <w:b/>
                <w:bCs/>
                <w:sz w:val="22"/>
                <w:szCs w:val="22"/>
                <w:lang w:eastAsia="ru-RU"/>
              </w:rPr>
              <w:t>правовы</w:t>
            </w:r>
            <w:r>
              <w:rPr>
                <w:b/>
                <w:bCs/>
                <w:sz w:val="22"/>
                <w:szCs w:val="22"/>
                <w:lang w:eastAsia="ru-RU"/>
              </w:rPr>
              <w:t>х актов</w:t>
            </w:r>
            <w:r w:rsidR="00051D34" w:rsidRPr="005F33D0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4" w:type="pct"/>
            <w:shd w:val="pct10" w:color="auto" w:fill="auto"/>
          </w:tcPr>
          <w:p w:rsidR="00362782" w:rsidRPr="00AF57E6" w:rsidRDefault="0093163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</w:t>
            </w:r>
            <w:r w:rsidR="001D47A9">
              <w:rPr>
                <w:sz w:val="22"/>
                <w:szCs w:val="22"/>
                <w:lang w:eastAsia="ru-RU"/>
              </w:rPr>
              <w:t xml:space="preserve"> / </w:t>
            </w:r>
            <w:r w:rsidR="00AF57E6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E05A8C" w:rsidRPr="0075005E" w:rsidTr="00E05A8C">
        <w:tc>
          <w:tcPr>
            <w:tcW w:w="286" w:type="pct"/>
          </w:tcPr>
          <w:p w:rsidR="00E05A8C" w:rsidRPr="0075005E" w:rsidRDefault="00E05A8C" w:rsidP="00DD4DB7">
            <w:pPr>
              <w:ind w:left="360"/>
              <w:rPr>
                <w:bCs/>
              </w:rPr>
            </w:pPr>
          </w:p>
        </w:tc>
        <w:tc>
          <w:tcPr>
            <w:tcW w:w="4000" w:type="pct"/>
            <w:gridSpan w:val="2"/>
          </w:tcPr>
          <w:p w:rsidR="00E05A8C" w:rsidRPr="0075005E" w:rsidRDefault="00E05A8C" w:rsidP="00E05A8C">
            <w:pPr>
              <w:jc w:val="left"/>
            </w:pPr>
            <w:r w:rsidRPr="0075005E">
              <w:rPr>
                <w:sz w:val="22"/>
                <w:szCs w:val="22"/>
              </w:rPr>
              <w:t>Из числа принятых в отчетном году муниципальных правовых актов:</w:t>
            </w:r>
          </w:p>
        </w:tc>
        <w:tc>
          <w:tcPr>
            <w:tcW w:w="714" w:type="pct"/>
          </w:tcPr>
          <w:p w:rsidR="00E05A8C" w:rsidRPr="0075005E" w:rsidRDefault="00E05A8C" w:rsidP="00DD4DB7"/>
        </w:tc>
      </w:tr>
      <w:tr w:rsidR="00E05A8C" w:rsidRPr="0075005E" w:rsidTr="00E05A8C">
        <w:tc>
          <w:tcPr>
            <w:tcW w:w="286" w:type="pct"/>
          </w:tcPr>
          <w:p w:rsidR="00E05A8C" w:rsidRPr="0075005E" w:rsidRDefault="00E05A8C" w:rsidP="00DD4DB7">
            <w:pPr>
              <w:ind w:left="360"/>
              <w:rPr>
                <w:bCs/>
              </w:rPr>
            </w:pPr>
          </w:p>
        </w:tc>
        <w:tc>
          <w:tcPr>
            <w:tcW w:w="4000" w:type="pct"/>
            <w:gridSpan w:val="2"/>
          </w:tcPr>
          <w:p w:rsidR="00E05A8C" w:rsidRPr="0075005E" w:rsidRDefault="00E05A8C" w:rsidP="00E05A8C">
            <w:pPr>
              <w:jc w:val="left"/>
            </w:pPr>
            <w:r w:rsidRPr="0075005E">
              <w:rPr>
                <w:sz w:val="22"/>
                <w:szCs w:val="22"/>
              </w:rPr>
              <w:t>- внесены изменения в Устав городского округа Большой Камень</w:t>
            </w:r>
          </w:p>
        </w:tc>
        <w:tc>
          <w:tcPr>
            <w:tcW w:w="714" w:type="pct"/>
          </w:tcPr>
          <w:p w:rsidR="00E05A8C" w:rsidRPr="0075005E" w:rsidRDefault="00E05A8C" w:rsidP="00DD4DB7">
            <w:r w:rsidRPr="0075005E">
              <w:rPr>
                <w:sz w:val="22"/>
                <w:szCs w:val="22"/>
              </w:rPr>
              <w:t>2</w:t>
            </w:r>
          </w:p>
        </w:tc>
      </w:tr>
      <w:tr w:rsidR="00E05A8C" w:rsidRPr="0075005E" w:rsidTr="00E05A8C">
        <w:tc>
          <w:tcPr>
            <w:tcW w:w="286" w:type="pct"/>
          </w:tcPr>
          <w:p w:rsidR="00E05A8C" w:rsidRPr="0075005E" w:rsidRDefault="00E05A8C" w:rsidP="00DD4DB7">
            <w:pPr>
              <w:ind w:left="360"/>
              <w:rPr>
                <w:bCs/>
              </w:rPr>
            </w:pPr>
          </w:p>
        </w:tc>
        <w:tc>
          <w:tcPr>
            <w:tcW w:w="4000" w:type="pct"/>
            <w:gridSpan w:val="2"/>
          </w:tcPr>
          <w:p w:rsidR="00E05A8C" w:rsidRPr="0075005E" w:rsidRDefault="00E05A8C" w:rsidP="00E05A8C">
            <w:pPr>
              <w:jc w:val="left"/>
            </w:pPr>
            <w:r w:rsidRPr="0075005E">
              <w:rPr>
                <w:sz w:val="22"/>
                <w:szCs w:val="22"/>
              </w:rPr>
              <w:t>- решений о бюджете городского округа Большой Камень и его корректировках</w:t>
            </w:r>
          </w:p>
        </w:tc>
        <w:tc>
          <w:tcPr>
            <w:tcW w:w="714" w:type="pct"/>
          </w:tcPr>
          <w:p w:rsidR="00E05A8C" w:rsidRPr="0075005E" w:rsidRDefault="00E05A8C" w:rsidP="00DD4DB7">
            <w:r w:rsidRPr="0075005E">
              <w:rPr>
                <w:sz w:val="22"/>
                <w:szCs w:val="22"/>
              </w:rPr>
              <w:t>11</w:t>
            </w:r>
          </w:p>
        </w:tc>
      </w:tr>
      <w:tr w:rsidR="00E05A8C" w:rsidRPr="0075005E" w:rsidTr="00E05A8C">
        <w:tc>
          <w:tcPr>
            <w:tcW w:w="286" w:type="pct"/>
          </w:tcPr>
          <w:p w:rsidR="00E05A8C" w:rsidRPr="0075005E" w:rsidRDefault="00E05A8C" w:rsidP="00DD4DB7">
            <w:pPr>
              <w:ind w:left="360"/>
              <w:rPr>
                <w:bCs/>
              </w:rPr>
            </w:pPr>
          </w:p>
        </w:tc>
        <w:tc>
          <w:tcPr>
            <w:tcW w:w="4000" w:type="pct"/>
            <w:gridSpan w:val="2"/>
          </w:tcPr>
          <w:p w:rsidR="00E05A8C" w:rsidRPr="0075005E" w:rsidRDefault="00E05A8C" w:rsidP="00E05A8C">
            <w:pPr>
              <w:jc w:val="left"/>
            </w:pPr>
            <w:r w:rsidRPr="0075005E">
              <w:rPr>
                <w:sz w:val="22"/>
                <w:szCs w:val="22"/>
              </w:rPr>
              <w:t>- решений по управлению муниципальным имуществом</w:t>
            </w:r>
          </w:p>
        </w:tc>
        <w:tc>
          <w:tcPr>
            <w:tcW w:w="714" w:type="pct"/>
          </w:tcPr>
          <w:p w:rsidR="00E05A8C" w:rsidRPr="0075005E" w:rsidRDefault="00E05A8C" w:rsidP="00DD4DB7">
            <w:r w:rsidRPr="0075005E">
              <w:rPr>
                <w:sz w:val="22"/>
                <w:szCs w:val="22"/>
              </w:rPr>
              <w:t>13</w:t>
            </w:r>
          </w:p>
        </w:tc>
      </w:tr>
      <w:tr w:rsidR="00E05A8C" w:rsidRPr="0075005E" w:rsidTr="00E05A8C">
        <w:tc>
          <w:tcPr>
            <w:tcW w:w="286" w:type="pct"/>
          </w:tcPr>
          <w:p w:rsidR="00E05A8C" w:rsidRPr="0075005E" w:rsidRDefault="00E05A8C" w:rsidP="00DD4DB7">
            <w:pPr>
              <w:ind w:left="360"/>
              <w:rPr>
                <w:bCs/>
              </w:rPr>
            </w:pPr>
          </w:p>
        </w:tc>
        <w:tc>
          <w:tcPr>
            <w:tcW w:w="4000" w:type="pct"/>
            <w:gridSpan w:val="2"/>
          </w:tcPr>
          <w:p w:rsidR="00E05A8C" w:rsidRPr="0075005E" w:rsidRDefault="00E05A8C" w:rsidP="00E05A8C">
            <w:pPr>
              <w:jc w:val="left"/>
            </w:pPr>
            <w:r w:rsidRPr="0075005E">
              <w:rPr>
                <w:sz w:val="22"/>
                <w:szCs w:val="22"/>
              </w:rPr>
              <w:t xml:space="preserve">- утверждены границы территориальных общественных самоуправлений (ТОС) </w:t>
            </w:r>
          </w:p>
        </w:tc>
        <w:tc>
          <w:tcPr>
            <w:tcW w:w="714" w:type="pct"/>
          </w:tcPr>
          <w:p w:rsidR="00E05A8C" w:rsidRPr="0075005E" w:rsidRDefault="00E05A8C" w:rsidP="00DD4DB7">
            <w:r w:rsidRPr="0075005E">
              <w:rPr>
                <w:sz w:val="22"/>
                <w:szCs w:val="22"/>
              </w:rPr>
              <w:t>9</w:t>
            </w:r>
          </w:p>
        </w:tc>
      </w:tr>
      <w:tr w:rsidR="006D3689" w:rsidRPr="00A52E2E" w:rsidTr="00E05A8C">
        <w:tc>
          <w:tcPr>
            <w:tcW w:w="286" w:type="pct"/>
            <w:tcBorders>
              <w:bottom w:val="single" w:sz="4" w:space="0" w:color="auto"/>
            </w:tcBorders>
            <w:shd w:val="pct10" w:color="auto" w:fill="auto"/>
          </w:tcPr>
          <w:p w:rsidR="006D3689" w:rsidRPr="005F33D0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999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D3689" w:rsidRPr="000A252B" w:rsidRDefault="002F4088" w:rsidP="00AF57E6">
            <w:pPr>
              <w:spacing w:line="240" w:lineRule="auto"/>
              <w:jc w:val="left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0A252B">
              <w:rPr>
                <w:b/>
                <w:sz w:val="22"/>
                <w:szCs w:val="22"/>
                <w:lang w:eastAsia="ru-RU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pct10" w:color="auto" w:fill="auto"/>
          </w:tcPr>
          <w:p w:rsidR="006D3689" w:rsidRPr="00431EBA" w:rsidRDefault="00431EBA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CE21CB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CE21CB" w:rsidRDefault="00CE21C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14" w:type="pct"/>
            <w:gridSpan w:val="3"/>
            <w:tcBorders>
              <w:bottom w:val="single" w:sz="4" w:space="0" w:color="auto"/>
            </w:tcBorders>
          </w:tcPr>
          <w:p w:rsidR="00CE21CB" w:rsidRPr="002F4088" w:rsidRDefault="002F4088" w:rsidP="002F408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F4088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6D3689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6D3689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6D3689" w:rsidRPr="00EA4597" w:rsidRDefault="00345392" w:rsidP="00AF57E6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F4088" w:rsidRPr="00E4496B">
              <w:rPr>
                <w:sz w:val="22"/>
                <w:szCs w:val="22"/>
                <w:lang w:eastAsia="ru-RU"/>
              </w:rPr>
              <w:t>количество нормативных правовых актов, в которых выявлены несоответствия</w:t>
            </w:r>
            <w:r w:rsidR="00EA4597" w:rsidRPr="00E4496B">
              <w:rPr>
                <w:sz w:val="22"/>
                <w:szCs w:val="22"/>
                <w:lang w:eastAsia="ru-RU"/>
              </w:rPr>
              <w:t xml:space="preserve"> действующему законодательству 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6D3689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247B4C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8D746B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8D746B" w:rsidRDefault="008D746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8D746B" w:rsidRPr="002F4088" w:rsidRDefault="00345392" w:rsidP="00AF57E6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8D746B" w:rsidRPr="00E4496B">
              <w:rPr>
                <w:sz w:val="22"/>
                <w:szCs w:val="22"/>
                <w:lang w:eastAsia="ru-RU"/>
              </w:rPr>
              <w:t>количество нормативных правовых актов, в которых выявлены коррупциогенные факторы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8D746B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6D3689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6D3689" w:rsidRDefault="006D3689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6D3689" w:rsidRPr="002F4088" w:rsidRDefault="00345392" w:rsidP="00AF57E6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F4088" w:rsidRPr="002F4088">
              <w:rPr>
                <w:sz w:val="22"/>
                <w:szCs w:val="22"/>
                <w:lang w:eastAsia="ru-RU"/>
              </w:rPr>
              <w:t>количество нормативных правовых актов, приведенных в соответствие</w:t>
            </w:r>
            <w:r w:rsidR="00EA4597">
              <w:rPr>
                <w:sz w:val="22"/>
                <w:szCs w:val="22"/>
                <w:lang w:eastAsia="ru-RU"/>
              </w:rPr>
              <w:t xml:space="preserve"> с действующим законодательством</w:t>
            </w:r>
            <w:r w:rsidR="0028037E">
              <w:rPr>
                <w:sz w:val="22"/>
                <w:szCs w:val="22"/>
                <w:lang w:eastAsia="ru-RU"/>
              </w:rPr>
              <w:t>, по результатам мониторинга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6D3689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247B4C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362782" w:rsidRPr="00A52E2E" w:rsidTr="00E05A8C">
        <w:tc>
          <w:tcPr>
            <w:tcW w:w="286" w:type="pct"/>
            <w:shd w:val="pct10" w:color="auto" w:fill="auto"/>
          </w:tcPr>
          <w:p w:rsidR="00362782" w:rsidRPr="005F33D0" w:rsidRDefault="000C713C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714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Рассмотрено:</w:t>
            </w:r>
            <w:r w:rsidRPr="005F33D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F6320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Pr="005F33D0">
              <w:rPr>
                <w:sz w:val="22"/>
                <w:szCs w:val="22"/>
                <w:lang w:eastAsia="ru-RU"/>
              </w:rPr>
              <w:t>депутатских запросов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8" w:type="pct"/>
            <w:gridSpan w:val="2"/>
          </w:tcPr>
          <w:p w:rsidR="00362782" w:rsidRPr="0004259F" w:rsidRDefault="0004259F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000317" w:rsidRPr="00DE74CE" w:rsidRDefault="00362782" w:rsidP="005B5001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="00000317">
              <w:rPr>
                <w:sz w:val="22"/>
                <w:szCs w:val="22"/>
                <w:lang w:eastAsia="ru-RU"/>
              </w:rPr>
              <w:t>протестов прокурора, из них:</w:t>
            </w:r>
          </w:p>
          <w:p w:rsidR="00362782" w:rsidRPr="005F33D0" w:rsidRDefault="00362782" w:rsidP="00412A9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 удовлетворено</w:t>
            </w:r>
            <w:r w:rsidR="00051D34">
              <w:rPr>
                <w:sz w:val="22"/>
                <w:szCs w:val="22"/>
                <w:lang w:eastAsia="ru-RU"/>
              </w:rPr>
              <w:t>/частично удовлетворено</w:t>
            </w:r>
          </w:p>
        </w:tc>
        <w:tc>
          <w:tcPr>
            <w:tcW w:w="718" w:type="pct"/>
            <w:gridSpan w:val="2"/>
          </w:tcPr>
          <w:p w:rsidR="00000317" w:rsidRPr="00AF57E6" w:rsidRDefault="00247B4C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  <w:p w:rsidR="00362782" w:rsidRPr="00AF57E6" w:rsidRDefault="00247B4C" w:rsidP="00AF57E6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3815A9">
              <w:rPr>
                <w:sz w:val="22"/>
                <w:szCs w:val="22"/>
                <w:lang w:eastAsia="ru-RU"/>
              </w:rPr>
              <w:t xml:space="preserve"> / 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000317" w:rsidRPr="00DE74CE" w:rsidRDefault="0034539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362782" w:rsidRPr="005F33D0">
              <w:rPr>
                <w:sz w:val="22"/>
                <w:szCs w:val="22"/>
                <w:lang w:eastAsia="ru-RU"/>
              </w:rPr>
              <w:t xml:space="preserve"> представлений</w:t>
            </w:r>
            <w:r w:rsidR="00362782">
              <w:rPr>
                <w:sz w:val="22"/>
                <w:szCs w:val="22"/>
                <w:lang w:eastAsia="ru-RU"/>
              </w:rPr>
              <w:t xml:space="preserve"> прокурора</w:t>
            </w:r>
            <w:r w:rsidR="0047361B">
              <w:rPr>
                <w:sz w:val="22"/>
                <w:szCs w:val="22"/>
                <w:lang w:eastAsia="ru-RU"/>
              </w:rPr>
              <w:t>,</w:t>
            </w:r>
            <w:r w:rsidR="00362782" w:rsidRPr="005B5001">
              <w:rPr>
                <w:sz w:val="22"/>
                <w:szCs w:val="22"/>
                <w:lang w:eastAsia="ru-RU"/>
              </w:rPr>
              <w:t xml:space="preserve"> из них</w:t>
            </w:r>
            <w:r w:rsidR="00000317">
              <w:rPr>
                <w:sz w:val="22"/>
                <w:szCs w:val="22"/>
                <w:lang w:eastAsia="ru-RU"/>
              </w:rPr>
              <w:t>:</w:t>
            </w:r>
          </w:p>
          <w:p w:rsidR="00362782" w:rsidRPr="005F33D0" w:rsidRDefault="0036278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B5001">
              <w:rPr>
                <w:sz w:val="22"/>
                <w:szCs w:val="22"/>
                <w:lang w:eastAsia="ru-RU"/>
              </w:rPr>
              <w:t xml:space="preserve"> удовлетворено</w:t>
            </w:r>
            <w:r w:rsidR="008D297B">
              <w:rPr>
                <w:sz w:val="22"/>
                <w:szCs w:val="22"/>
                <w:lang w:eastAsia="ru-RU"/>
              </w:rPr>
              <w:t>/</w:t>
            </w:r>
            <w:r w:rsidR="008D297B">
              <w:t xml:space="preserve"> </w:t>
            </w:r>
            <w:r w:rsidR="008D297B"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</w:p>
        </w:tc>
        <w:tc>
          <w:tcPr>
            <w:tcW w:w="718" w:type="pct"/>
            <w:gridSpan w:val="2"/>
          </w:tcPr>
          <w:p w:rsidR="00000317" w:rsidRPr="00000317" w:rsidRDefault="00000317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  <w:p w:rsidR="00362782" w:rsidRPr="0004259F" w:rsidRDefault="0004259F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034FC6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000317" w:rsidRPr="00DE74CE" w:rsidRDefault="0034539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362782"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362782" w:rsidRPr="00697C6B">
              <w:rPr>
                <w:sz w:val="22"/>
                <w:szCs w:val="22"/>
                <w:lang w:eastAsia="ru-RU"/>
              </w:rPr>
              <w:t>требований прокурора</w:t>
            </w:r>
            <w:r w:rsidR="0047361B">
              <w:rPr>
                <w:sz w:val="22"/>
                <w:szCs w:val="22"/>
                <w:lang w:eastAsia="ru-RU"/>
              </w:rPr>
              <w:t>,</w:t>
            </w:r>
            <w:r w:rsidR="00362782" w:rsidRPr="00697C6B">
              <w:rPr>
                <w:sz w:val="22"/>
                <w:szCs w:val="22"/>
                <w:lang w:eastAsia="ru-RU"/>
              </w:rPr>
              <w:t xml:space="preserve"> из них</w:t>
            </w:r>
            <w:r w:rsidR="00000317">
              <w:rPr>
                <w:sz w:val="22"/>
                <w:szCs w:val="22"/>
                <w:lang w:eastAsia="ru-RU"/>
              </w:rPr>
              <w:t>:</w:t>
            </w:r>
          </w:p>
          <w:p w:rsidR="00362782" w:rsidRPr="00697C6B" w:rsidRDefault="00362782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697C6B">
              <w:rPr>
                <w:sz w:val="22"/>
                <w:szCs w:val="22"/>
                <w:lang w:eastAsia="ru-RU"/>
              </w:rPr>
              <w:t xml:space="preserve"> удовлетворено</w:t>
            </w:r>
            <w:r w:rsidR="008D297B">
              <w:rPr>
                <w:sz w:val="22"/>
                <w:szCs w:val="22"/>
                <w:lang w:eastAsia="ru-RU"/>
              </w:rPr>
              <w:t>/</w:t>
            </w:r>
            <w:r w:rsidR="008D297B">
              <w:t xml:space="preserve"> </w:t>
            </w:r>
            <w:r w:rsidR="008D297B"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</w:p>
        </w:tc>
        <w:tc>
          <w:tcPr>
            <w:tcW w:w="718" w:type="pct"/>
            <w:gridSpan w:val="2"/>
          </w:tcPr>
          <w:p w:rsidR="00362782" w:rsidRPr="00AF57E6" w:rsidRDefault="00AF57E6" w:rsidP="00AF57E6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  <w:p w:rsidR="00AF57E6" w:rsidRPr="00AF57E6" w:rsidRDefault="00AF57E6" w:rsidP="00AF57E6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v/v</w:t>
            </w:r>
          </w:p>
        </w:tc>
      </w:tr>
      <w:tr w:rsidR="002E006A" w:rsidRPr="00A52E2E" w:rsidTr="00E05A8C">
        <w:tc>
          <w:tcPr>
            <w:tcW w:w="286" w:type="pct"/>
          </w:tcPr>
          <w:p w:rsidR="002E006A" w:rsidRPr="005F33D0" w:rsidRDefault="002E006A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942530" w:rsidRPr="00942530" w:rsidRDefault="00345392" w:rsidP="00942530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="00240E8A"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40E8A" w:rsidRPr="00697C6B">
              <w:rPr>
                <w:bCs/>
                <w:sz w:val="22"/>
                <w:szCs w:val="22"/>
                <w:lang w:eastAsia="ru-RU"/>
              </w:rPr>
              <w:t>информаци</w:t>
            </w:r>
            <w:r w:rsidR="00E72A40" w:rsidRPr="00697C6B">
              <w:rPr>
                <w:bCs/>
                <w:sz w:val="22"/>
                <w:szCs w:val="22"/>
                <w:lang w:eastAsia="ru-RU"/>
              </w:rPr>
              <w:t>и</w:t>
            </w:r>
            <w:r w:rsidR="00240E8A" w:rsidRPr="00697C6B">
              <w:rPr>
                <w:bCs/>
                <w:sz w:val="22"/>
                <w:szCs w:val="22"/>
                <w:lang w:eastAsia="ru-RU"/>
              </w:rPr>
              <w:t>/заключений прокур</w:t>
            </w:r>
            <w:r w:rsidR="00E72A40" w:rsidRPr="00697C6B">
              <w:rPr>
                <w:bCs/>
                <w:sz w:val="22"/>
                <w:szCs w:val="22"/>
                <w:lang w:eastAsia="ru-RU"/>
              </w:rPr>
              <w:t>ора на проекты МПА</w:t>
            </w:r>
            <w:r w:rsidR="00451FBF" w:rsidRPr="00697C6B">
              <w:rPr>
                <w:bCs/>
                <w:sz w:val="22"/>
                <w:szCs w:val="22"/>
                <w:lang w:eastAsia="ru-RU"/>
              </w:rPr>
              <w:t xml:space="preserve">, </w:t>
            </w:r>
            <w:r w:rsidR="00942530">
              <w:rPr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8" w:type="pct"/>
            <w:gridSpan w:val="2"/>
          </w:tcPr>
          <w:p w:rsidR="002E006A" w:rsidRPr="00C323A1" w:rsidRDefault="00C323A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</w:p>
        </w:tc>
      </w:tr>
      <w:tr w:rsidR="00942530" w:rsidRPr="00A52E2E" w:rsidTr="00E05A8C">
        <w:tc>
          <w:tcPr>
            <w:tcW w:w="286" w:type="pct"/>
          </w:tcPr>
          <w:p w:rsidR="00942530" w:rsidRPr="005F33D0" w:rsidRDefault="0094253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14" w:type="pct"/>
            <w:gridSpan w:val="3"/>
          </w:tcPr>
          <w:p w:rsidR="00942530" w:rsidRDefault="00942530" w:rsidP="00942530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из них:</w:t>
            </w:r>
          </w:p>
        </w:tc>
      </w:tr>
      <w:tr w:rsidR="00E72A40" w:rsidRPr="00A52E2E" w:rsidTr="00E05A8C">
        <w:tc>
          <w:tcPr>
            <w:tcW w:w="286" w:type="pct"/>
          </w:tcPr>
          <w:p w:rsidR="00E72A40" w:rsidRPr="005F33D0" w:rsidRDefault="00E72A4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E72A40" w:rsidRPr="00697C6B" w:rsidRDefault="00E72A40" w:rsidP="000B731B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</w:t>
            </w:r>
          </w:p>
        </w:tc>
        <w:tc>
          <w:tcPr>
            <w:tcW w:w="718" w:type="pct"/>
            <w:gridSpan w:val="2"/>
          </w:tcPr>
          <w:p w:rsidR="00E72A40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247B4C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0B731B" w:rsidRPr="00A52E2E" w:rsidTr="00E05A8C">
        <w:tc>
          <w:tcPr>
            <w:tcW w:w="286" w:type="pct"/>
          </w:tcPr>
          <w:p w:rsidR="000B731B" w:rsidRPr="005F33D0" w:rsidRDefault="000B731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0B731B" w:rsidRPr="00697C6B" w:rsidRDefault="000B731B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 частично</w:t>
            </w:r>
          </w:p>
        </w:tc>
        <w:tc>
          <w:tcPr>
            <w:tcW w:w="718" w:type="pct"/>
            <w:gridSpan w:val="2"/>
          </w:tcPr>
          <w:p w:rsidR="000B731B" w:rsidRPr="0004259F" w:rsidRDefault="0004259F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942530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E72A40" w:rsidRPr="00A52E2E" w:rsidTr="00E05A8C">
        <w:tc>
          <w:tcPr>
            <w:tcW w:w="286" w:type="pct"/>
          </w:tcPr>
          <w:p w:rsidR="00E72A40" w:rsidRPr="005F33D0" w:rsidRDefault="00E72A4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E72A40" w:rsidRPr="00697C6B" w:rsidRDefault="00E72A40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не согласились</w:t>
            </w:r>
          </w:p>
        </w:tc>
        <w:tc>
          <w:tcPr>
            <w:tcW w:w="718" w:type="pct"/>
            <w:gridSpan w:val="2"/>
          </w:tcPr>
          <w:p w:rsidR="00E72A40" w:rsidRPr="0004259F" w:rsidRDefault="0004259F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942530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04259F" w:rsidRDefault="00345392" w:rsidP="0004259F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E74CE">
              <w:rPr>
                <w:bCs/>
                <w:sz w:val="22"/>
                <w:szCs w:val="22"/>
                <w:lang w:eastAsia="ru-RU"/>
              </w:rPr>
              <w:t>–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362782" w:rsidRPr="005F33D0">
              <w:rPr>
                <w:sz w:val="22"/>
                <w:szCs w:val="22"/>
                <w:lang w:eastAsia="ru-RU"/>
              </w:rPr>
              <w:t>обращений граждан</w:t>
            </w:r>
            <w:r w:rsidR="00304DED">
              <w:rPr>
                <w:sz w:val="22"/>
                <w:szCs w:val="22"/>
                <w:lang w:eastAsia="ru-RU"/>
              </w:rPr>
              <w:t>,</w:t>
            </w:r>
            <w:r w:rsidR="00362782" w:rsidRPr="005F33D0">
              <w:rPr>
                <w:sz w:val="22"/>
                <w:szCs w:val="22"/>
                <w:lang w:eastAsia="ru-RU"/>
              </w:rPr>
              <w:t xml:space="preserve"> </w:t>
            </w:r>
            <w:r w:rsidR="0004259F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18" w:type="pct"/>
            <w:gridSpan w:val="2"/>
            <w:shd w:val="clear" w:color="auto" w:fill="auto"/>
          </w:tcPr>
          <w:p w:rsidR="00362782" w:rsidRPr="00AF57E6" w:rsidRDefault="002E388E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F57E6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04259F" w:rsidRPr="00A52E2E" w:rsidTr="00E05A8C">
        <w:tc>
          <w:tcPr>
            <w:tcW w:w="286" w:type="pct"/>
          </w:tcPr>
          <w:p w:rsidR="0004259F" w:rsidRPr="005F33D0" w:rsidRDefault="0004259F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14" w:type="pct"/>
            <w:gridSpan w:val="3"/>
            <w:shd w:val="clear" w:color="auto" w:fill="auto"/>
          </w:tcPr>
          <w:p w:rsidR="0004259F" w:rsidRDefault="0004259F" w:rsidP="0004259F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 w:rsidRPr="006B316B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304DED" w:rsidRPr="00A52E2E" w:rsidTr="00E05A8C">
        <w:tc>
          <w:tcPr>
            <w:tcW w:w="286" w:type="pct"/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04DED" w:rsidRPr="005F33D0" w:rsidRDefault="00C51F55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 ответ по существу</w:t>
            </w:r>
          </w:p>
        </w:tc>
        <w:tc>
          <w:tcPr>
            <w:tcW w:w="718" w:type="pct"/>
            <w:gridSpan w:val="2"/>
            <w:shd w:val="clear" w:color="auto" w:fill="auto"/>
          </w:tcPr>
          <w:p w:rsidR="00304DED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04DED" w:rsidRPr="00A52E2E" w:rsidTr="00E05A8C">
        <w:tc>
          <w:tcPr>
            <w:tcW w:w="286" w:type="pct"/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04DED" w:rsidRPr="005F33D0" w:rsidRDefault="00304DED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даны разъяснения</w:t>
            </w:r>
          </w:p>
        </w:tc>
        <w:tc>
          <w:tcPr>
            <w:tcW w:w="718" w:type="pct"/>
            <w:gridSpan w:val="2"/>
            <w:shd w:val="clear" w:color="auto" w:fill="auto"/>
          </w:tcPr>
          <w:p w:rsidR="00304DED" w:rsidRPr="00AF57E6" w:rsidRDefault="002E388E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304DED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304DED" w:rsidRPr="005F33D0" w:rsidRDefault="00304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304DED" w:rsidRPr="005F33D0" w:rsidRDefault="00304DED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перенаправлены по компетенции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4DED" w:rsidRPr="00AF57E6" w:rsidRDefault="002E388E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2E388E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2E388E" w:rsidRPr="005F33D0" w:rsidRDefault="002E388E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2E388E" w:rsidRDefault="002E388E" w:rsidP="006F3AD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2E388E">
              <w:rPr>
                <w:bCs/>
                <w:sz w:val="22"/>
                <w:szCs w:val="22"/>
                <w:lang w:eastAsia="ru-RU"/>
              </w:rPr>
              <w:t>–</w:t>
            </w:r>
            <w:r>
              <w:rPr>
                <w:bCs/>
                <w:sz w:val="22"/>
                <w:szCs w:val="22"/>
                <w:lang w:eastAsia="ru-RU"/>
              </w:rPr>
              <w:t xml:space="preserve"> даны разъяснения в аккаунтах Думы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88E" w:rsidRDefault="002E388E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</w:t>
            </w:r>
          </w:p>
        </w:tc>
      </w:tr>
      <w:tr w:rsidR="00362782" w:rsidRPr="00A52E2E" w:rsidTr="00E05A8C">
        <w:tc>
          <w:tcPr>
            <w:tcW w:w="286" w:type="pct"/>
            <w:shd w:val="pct10" w:color="auto" w:fill="auto"/>
          </w:tcPr>
          <w:p w:rsidR="00362782" w:rsidRPr="005F33D0" w:rsidRDefault="007B566B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96" w:type="pct"/>
            <w:shd w:val="pct10" w:color="auto" w:fill="auto"/>
          </w:tcPr>
          <w:p w:rsidR="00362782" w:rsidRPr="005F33D0" w:rsidRDefault="00362782" w:rsidP="004C2189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Заслушано отчетов</w:t>
            </w:r>
            <w:r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5419C3"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="005419C3" w:rsidRPr="004C2189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18" w:type="pct"/>
            <w:gridSpan w:val="2"/>
            <w:shd w:val="pct10" w:color="auto" w:fill="auto"/>
          </w:tcPr>
          <w:p w:rsidR="00362782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14" w:type="pct"/>
            <w:gridSpan w:val="3"/>
          </w:tcPr>
          <w:p w:rsidR="00362782" w:rsidRPr="005F33D0" w:rsidRDefault="00362782" w:rsidP="00112D8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</w:tr>
      <w:tr w:rsidR="00A44B03" w:rsidRPr="00A52E2E" w:rsidTr="00E05A8C">
        <w:tc>
          <w:tcPr>
            <w:tcW w:w="286" w:type="pct"/>
          </w:tcPr>
          <w:p w:rsidR="00A44B03" w:rsidRPr="005F33D0" w:rsidRDefault="00A44B03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A44B03" w:rsidRPr="005F33D0" w:rsidRDefault="00A44B03" w:rsidP="000B4A9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8" w:type="pct"/>
            <w:gridSpan w:val="2"/>
          </w:tcPr>
          <w:p w:rsidR="00A44B03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922571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главы</w:t>
            </w:r>
            <w:r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8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E12B3D" w:rsidRPr="00A52E2E" w:rsidTr="00E05A8C">
        <w:tc>
          <w:tcPr>
            <w:tcW w:w="286" w:type="pct"/>
          </w:tcPr>
          <w:p w:rsidR="00E12B3D" w:rsidRPr="005F33D0" w:rsidRDefault="00E12B3D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E12B3D" w:rsidRPr="005F33D0" w:rsidRDefault="00E12B3D" w:rsidP="00AF57E6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E12B3D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руководителей структурных подразделений администрации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  <w:r w:rsidR="00AF57E6">
              <w:rPr>
                <w:sz w:val="22"/>
                <w:szCs w:val="22"/>
                <w:lang w:eastAsia="ru-RU"/>
              </w:rPr>
              <w:t>(подготовка к летнему оздоровительному сезону, подготовка к отопительному сезону)</w:t>
            </w:r>
          </w:p>
        </w:tc>
        <w:tc>
          <w:tcPr>
            <w:tcW w:w="718" w:type="pct"/>
            <w:gridSpan w:val="2"/>
          </w:tcPr>
          <w:p w:rsidR="00E12B3D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D30138" w:rsidP="009225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</w:t>
            </w:r>
            <w:r w:rsidR="00E72A40" w:rsidRPr="00E72A40">
              <w:rPr>
                <w:sz w:val="22"/>
                <w:szCs w:val="22"/>
                <w:lang w:eastAsia="ru-RU"/>
              </w:rPr>
              <w:t>онтрольно-счетн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="00E72A40" w:rsidRPr="00E72A40">
              <w:rPr>
                <w:sz w:val="22"/>
                <w:szCs w:val="22"/>
                <w:lang w:eastAsia="ru-RU"/>
              </w:rPr>
              <w:t xml:space="preserve"> орган</w:t>
            </w:r>
            <w:r>
              <w:rPr>
                <w:sz w:val="22"/>
                <w:szCs w:val="22"/>
                <w:lang w:eastAsia="ru-RU"/>
              </w:rPr>
              <w:t>а</w:t>
            </w:r>
            <w:r w:rsidR="00E72A40" w:rsidRPr="00E72A40"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 w:rsidR="00140CF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8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1630E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085236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территориального органа МВД России</w:t>
            </w:r>
          </w:p>
        </w:tc>
        <w:tc>
          <w:tcPr>
            <w:tcW w:w="718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62782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362782" w:rsidRPr="005F33D0" w:rsidRDefault="00362782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362782" w:rsidRPr="00085236" w:rsidRDefault="00362782" w:rsidP="001630E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52C04">
              <w:rPr>
                <w:sz w:val="22"/>
                <w:szCs w:val="22"/>
                <w:lang w:eastAsia="ru-RU"/>
              </w:rPr>
              <w:t>– прочих организаций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362782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 w:rsidTr="00E05A8C">
        <w:tc>
          <w:tcPr>
            <w:tcW w:w="286" w:type="pct"/>
            <w:shd w:val="pct10" w:color="auto" w:fill="auto"/>
          </w:tcPr>
          <w:p w:rsidR="00362782" w:rsidRPr="005F33D0" w:rsidRDefault="007B566B" w:rsidP="00350BDD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714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Подготовлено законодательных инициатив: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00" w:type="pct"/>
            <w:gridSpan w:val="2"/>
          </w:tcPr>
          <w:p w:rsidR="0047361B" w:rsidRPr="005F33D0" w:rsidRDefault="00362782" w:rsidP="009C0EAA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 внесении изменений в федеральное з</w:t>
            </w:r>
            <w:r w:rsidR="008125A3">
              <w:rPr>
                <w:sz w:val="22"/>
                <w:szCs w:val="22"/>
                <w:lang w:eastAsia="ru-RU"/>
              </w:rPr>
              <w:t xml:space="preserve">аконодательство </w:t>
            </w:r>
            <w:r w:rsidR="009C0EAA" w:rsidRPr="009C0EAA">
              <w:rPr>
                <w:sz w:val="22"/>
                <w:szCs w:val="22"/>
                <w:lang w:eastAsia="ru-RU"/>
              </w:rPr>
              <w:t>/</w:t>
            </w:r>
            <w:r w:rsidR="009C0EAA">
              <w:rPr>
                <w:sz w:val="22"/>
                <w:szCs w:val="22"/>
                <w:lang w:eastAsia="ru-RU"/>
              </w:rPr>
              <w:t xml:space="preserve"> </w:t>
            </w:r>
            <w:r w:rsidR="008125A3" w:rsidRPr="009C0EAA">
              <w:rPr>
                <w:sz w:val="22"/>
                <w:szCs w:val="22"/>
                <w:lang w:eastAsia="ru-RU"/>
              </w:rPr>
              <w:t>из них принято</w:t>
            </w:r>
            <w:r w:rsidR="008125A3">
              <w:rPr>
                <w:sz w:val="22"/>
                <w:szCs w:val="22"/>
                <w:lang w:eastAsia="ru-RU"/>
              </w:rPr>
              <w:t xml:space="preserve"> </w:t>
            </w:r>
            <w:r w:rsidR="008125A3" w:rsidRPr="008125A3">
              <w:rPr>
                <w:sz w:val="22"/>
                <w:szCs w:val="22"/>
                <w:lang w:eastAsia="ru-RU"/>
              </w:rPr>
              <w:t>(*находятся на рассмотрении)</w:t>
            </w:r>
          </w:p>
        </w:tc>
        <w:tc>
          <w:tcPr>
            <w:tcW w:w="714" w:type="pct"/>
          </w:tcPr>
          <w:p w:rsidR="00362782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1E6BB8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362782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00" w:type="pct"/>
            <w:gridSpan w:val="2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о внесении изменений в краевое законодательство </w:t>
            </w:r>
            <w:r w:rsidRPr="009C0EAA">
              <w:rPr>
                <w:sz w:val="22"/>
                <w:szCs w:val="22"/>
                <w:lang w:eastAsia="ru-RU"/>
              </w:rPr>
              <w:t>/ из них принято</w:t>
            </w:r>
            <w:r w:rsidR="008125A3">
              <w:rPr>
                <w:sz w:val="22"/>
                <w:szCs w:val="22"/>
                <w:lang w:eastAsia="ru-RU"/>
              </w:rPr>
              <w:t xml:space="preserve"> </w:t>
            </w:r>
            <w:r w:rsidR="003A45D9">
              <w:rPr>
                <w:sz w:val="22"/>
                <w:szCs w:val="22"/>
                <w:lang w:eastAsia="ru-RU"/>
              </w:rPr>
              <w:t xml:space="preserve"> (*находятся на рассмотрении)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362782" w:rsidRPr="006E5C2D" w:rsidRDefault="006E5C2D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1E6BB8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362782" w:rsidRPr="00A52E2E" w:rsidTr="00E05A8C">
        <w:tc>
          <w:tcPr>
            <w:tcW w:w="286" w:type="pct"/>
            <w:shd w:val="pct10" w:color="auto" w:fill="auto"/>
          </w:tcPr>
          <w:p w:rsidR="00362782" w:rsidRPr="005F33D0" w:rsidRDefault="007B566B" w:rsidP="00350BDD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714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Депутаты Думы 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0108DC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количество по уставу / </w:t>
            </w:r>
            <w:r w:rsidR="00CC5A44">
              <w:rPr>
                <w:sz w:val="22"/>
                <w:szCs w:val="22"/>
                <w:lang w:eastAsia="ru-RU"/>
              </w:rPr>
              <w:t xml:space="preserve">фактически по состоянию на </w:t>
            </w:r>
            <w:r w:rsidR="00B302A2">
              <w:rPr>
                <w:sz w:val="22"/>
                <w:szCs w:val="22"/>
                <w:lang w:eastAsia="ru-RU"/>
              </w:rPr>
              <w:t>31.12.</w:t>
            </w:r>
            <w:r w:rsidR="00CF13EA">
              <w:rPr>
                <w:sz w:val="22"/>
                <w:szCs w:val="22"/>
                <w:lang w:eastAsia="ru-RU"/>
              </w:rPr>
              <w:t>202</w:t>
            </w:r>
            <w:r w:rsidR="00247B4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8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22/22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на постоянной основе / на непостоянной основе</w:t>
            </w:r>
          </w:p>
        </w:tc>
        <w:tc>
          <w:tcPr>
            <w:tcW w:w="718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2/20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DC40FC" w:rsidRDefault="00362782" w:rsidP="001E6BB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мужского пола / женского пола</w:t>
            </w:r>
          </w:p>
          <w:p w:rsidR="00773591" w:rsidRPr="00DC40FC" w:rsidRDefault="00773591" w:rsidP="001E6BB8">
            <w:pPr>
              <w:spacing w:line="240" w:lineRule="auto"/>
              <w:jc w:val="both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718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13/9</w:t>
            </w:r>
          </w:p>
        </w:tc>
      </w:tr>
      <w:tr w:rsidR="00D72DED" w:rsidRPr="00A52E2E" w:rsidTr="00E05A8C">
        <w:tc>
          <w:tcPr>
            <w:tcW w:w="286" w:type="pct"/>
          </w:tcPr>
          <w:p w:rsidR="00D72DED" w:rsidRPr="005F33D0" w:rsidRDefault="00D72DED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D72DED" w:rsidRPr="00A44B03" w:rsidRDefault="00CA725E" w:rsidP="000B731B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–</w:t>
            </w:r>
            <w:r w:rsidR="00F446AE" w:rsidRPr="00A44B03">
              <w:rPr>
                <w:sz w:val="22"/>
                <w:szCs w:val="22"/>
                <w:lang w:eastAsia="ru-RU"/>
              </w:rPr>
              <w:t xml:space="preserve"> количество депутатов</w:t>
            </w:r>
            <w:r w:rsidR="00D30138" w:rsidRPr="00A44B03">
              <w:rPr>
                <w:sz w:val="22"/>
                <w:szCs w:val="22"/>
                <w:lang w:eastAsia="ru-RU"/>
              </w:rPr>
              <w:t xml:space="preserve">, чьи полномочия прекращены досрочно </w:t>
            </w:r>
            <w:r w:rsidR="000B731B" w:rsidRPr="00A44B03">
              <w:rPr>
                <w:sz w:val="22"/>
                <w:szCs w:val="22"/>
                <w:lang w:eastAsia="ru-RU"/>
              </w:rPr>
              <w:t>в том числе в случае:</w:t>
            </w:r>
            <w:r w:rsidR="00F446AE" w:rsidRPr="00A44B03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8" w:type="pct"/>
            <w:gridSpan w:val="2"/>
          </w:tcPr>
          <w:p w:rsidR="00D72DED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30138" w:rsidRPr="00A52E2E" w:rsidTr="00E05A8C">
        <w:tc>
          <w:tcPr>
            <w:tcW w:w="286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CF13EA" w:rsidRPr="00A44B03" w:rsidRDefault="00A44B03" w:rsidP="009225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D30138" w:rsidRPr="00CF0D62">
              <w:rPr>
                <w:sz w:val="22"/>
                <w:szCs w:val="22"/>
                <w:lang w:eastAsia="ru-RU"/>
              </w:rPr>
              <w:t xml:space="preserve">вступления в отношении </w:t>
            </w:r>
            <w:r w:rsidR="001A23BC" w:rsidRPr="00CF0D62">
              <w:rPr>
                <w:sz w:val="22"/>
                <w:szCs w:val="22"/>
                <w:lang w:eastAsia="ru-RU"/>
              </w:rPr>
              <w:t>н</w:t>
            </w:r>
            <w:r w:rsidR="00D30138" w:rsidRPr="00CF0D62">
              <w:rPr>
                <w:sz w:val="22"/>
                <w:szCs w:val="22"/>
                <w:lang w:eastAsia="ru-RU"/>
              </w:rPr>
              <w:t>его в законную</w:t>
            </w:r>
            <w:r w:rsidR="00D30138" w:rsidRPr="00A44B03">
              <w:rPr>
                <w:sz w:val="22"/>
                <w:szCs w:val="22"/>
                <w:lang w:eastAsia="ru-RU"/>
              </w:rPr>
              <w:t xml:space="preserve"> силу обвинительного приговора суда</w:t>
            </w:r>
          </w:p>
        </w:tc>
        <w:tc>
          <w:tcPr>
            <w:tcW w:w="718" w:type="pct"/>
            <w:gridSpan w:val="2"/>
          </w:tcPr>
          <w:p w:rsidR="00D30138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D30138" w:rsidRPr="00A52E2E" w:rsidTr="00E05A8C">
        <w:tc>
          <w:tcPr>
            <w:tcW w:w="286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D30138" w:rsidRPr="00A44B03" w:rsidRDefault="000B731B" w:rsidP="000B73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8" w:type="pct"/>
            <w:gridSpan w:val="2"/>
          </w:tcPr>
          <w:p w:rsidR="00D30138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D30138" w:rsidRPr="00A52E2E" w:rsidTr="00E05A8C">
        <w:tc>
          <w:tcPr>
            <w:tcW w:w="286" w:type="pct"/>
          </w:tcPr>
          <w:p w:rsidR="00D30138" w:rsidRPr="005F33D0" w:rsidRDefault="00D30138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D30138" w:rsidRPr="00A44B03" w:rsidRDefault="000B731B" w:rsidP="00D3013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по иным основаниям</w:t>
            </w:r>
          </w:p>
        </w:tc>
        <w:tc>
          <w:tcPr>
            <w:tcW w:w="718" w:type="pct"/>
            <w:gridSpan w:val="2"/>
          </w:tcPr>
          <w:p w:rsidR="00D30138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14" w:type="pct"/>
            <w:gridSpan w:val="3"/>
          </w:tcPr>
          <w:p w:rsidR="00362782" w:rsidRPr="00C53854" w:rsidRDefault="00362782" w:rsidP="005037F1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C53854">
              <w:rPr>
                <w:i/>
                <w:iCs/>
                <w:sz w:val="22"/>
                <w:szCs w:val="22"/>
                <w:lang w:eastAsia="ru-RU"/>
              </w:rPr>
              <w:t>Депутаты Думы (место работы (службы), род занятий)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5037F1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F0D62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работники бюджетной сферы</w:t>
            </w:r>
          </w:p>
        </w:tc>
        <w:tc>
          <w:tcPr>
            <w:tcW w:w="718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6122D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работники коммерческих организаций</w:t>
            </w:r>
          </w:p>
        </w:tc>
        <w:tc>
          <w:tcPr>
            <w:tcW w:w="718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5037F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122D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предприниматели</w:t>
            </w:r>
          </w:p>
        </w:tc>
        <w:tc>
          <w:tcPr>
            <w:tcW w:w="718" w:type="pct"/>
            <w:gridSpan w:val="2"/>
          </w:tcPr>
          <w:p w:rsidR="00362782" w:rsidRPr="00AF57E6" w:rsidRDefault="00AF57E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037F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4A287E">
              <w:rPr>
                <w:sz w:val="22"/>
                <w:szCs w:val="22"/>
                <w:lang w:eastAsia="ru-RU"/>
              </w:rPr>
              <w:t>неработающие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пенсионеры</w:t>
            </w:r>
          </w:p>
        </w:tc>
        <w:tc>
          <w:tcPr>
            <w:tcW w:w="718" w:type="pct"/>
            <w:gridSpan w:val="2"/>
          </w:tcPr>
          <w:p w:rsidR="00362782" w:rsidRPr="00DC40FC" w:rsidRDefault="00AF57E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132DA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студенты</w:t>
            </w:r>
          </w:p>
        </w:tc>
        <w:tc>
          <w:tcPr>
            <w:tcW w:w="718" w:type="pct"/>
            <w:gridSpan w:val="2"/>
          </w:tcPr>
          <w:p w:rsidR="00362782" w:rsidRPr="00DC40FC" w:rsidRDefault="00AF57E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</w:tr>
      <w:tr w:rsidR="00362782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362782" w:rsidRPr="00AF57E6" w:rsidRDefault="00362782" w:rsidP="00AF57E6">
            <w:pPr>
              <w:spacing w:line="240" w:lineRule="auto"/>
              <w:jc w:val="both"/>
              <w:rPr>
                <w:sz w:val="22"/>
                <w:szCs w:val="22"/>
                <w:lang w:val="en-US" w:eastAsia="ru-RU"/>
              </w:rPr>
            </w:pPr>
            <w:r w:rsidRPr="008D289C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иные</w:t>
            </w:r>
            <w:r w:rsidR="00AF57E6">
              <w:rPr>
                <w:sz w:val="22"/>
                <w:szCs w:val="22"/>
                <w:lang w:val="en-US" w:eastAsia="ru-RU"/>
              </w:rPr>
              <w:t xml:space="preserve"> (</w:t>
            </w:r>
            <w:r w:rsidR="00AF57E6" w:rsidRPr="00AF57E6">
              <w:rPr>
                <w:i/>
                <w:sz w:val="22"/>
                <w:szCs w:val="22"/>
                <w:lang w:eastAsia="ru-RU"/>
              </w:rPr>
              <w:t>безработные</w:t>
            </w:r>
            <w:r w:rsidR="00AF57E6">
              <w:rPr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2782" w:rsidRPr="00DC40FC" w:rsidRDefault="00AF57E6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</w:p>
        </w:tc>
      </w:tr>
      <w:tr w:rsidR="00362782" w:rsidRPr="00A52E2E" w:rsidTr="00E05A8C">
        <w:tc>
          <w:tcPr>
            <w:tcW w:w="286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23C80">
              <w:rPr>
                <w:b/>
                <w:bCs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4714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Образование: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высшее / из них юридическое</w:t>
            </w:r>
          </w:p>
        </w:tc>
        <w:tc>
          <w:tcPr>
            <w:tcW w:w="718" w:type="pct"/>
            <w:gridSpan w:val="2"/>
          </w:tcPr>
          <w:p w:rsidR="00362782" w:rsidRPr="00CD4D1D" w:rsidRDefault="00CD4D1D" w:rsidP="00CD4D1D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21/1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среднее специальное </w:t>
            </w:r>
            <w:r w:rsidR="00CE5D68">
              <w:rPr>
                <w:sz w:val="22"/>
                <w:szCs w:val="22"/>
                <w:lang w:eastAsia="ru-RU"/>
              </w:rPr>
              <w:t>/ из них юридическое</w:t>
            </w:r>
          </w:p>
        </w:tc>
        <w:tc>
          <w:tcPr>
            <w:tcW w:w="718" w:type="pct"/>
            <w:gridSpan w:val="2"/>
          </w:tcPr>
          <w:p w:rsidR="00362782" w:rsidRPr="00CD4D1D" w:rsidRDefault="00CD4D1D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9B24A7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общее</w:t>
            </w:r>
          </w:p>
        </w:tc>
        <w:tc>
          <w:tcPr>
            <w:tcW w:w="718" w:type="pct"/>
            <w:gridSpan w:val="2"/>
          </w:tcPr>
          <w:p w:rsidR="00362782" w:rsidRPr="00CD4D1D" w:rsidRDefault="00CD4D1D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AD2CF7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AD2CF7" w:rsidRPr="005F33D0" w:rsidRDefault="00AD2CF7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AD2CF7" w:rsidRPr="005F33D0" w:rsidRDefault="00AD2CF7" w:rsidP="009B24A7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F53FB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наличие ученой</w:t>
            </w:r>
            <w:r w:rsidRPr="005F33D0">
              <w:rPr>
                <w:sz w:val="22"/>
                <w:szCs w:val="22"/>
                <w:lang w:eastAsia="ru-RU"/>
              </w:rPr>
              <w:t xml:space="preserve"> степен</w:t>
            </w:r>
            <w:r>
              <w:rPr>
                <w:sz w:val="22"/>
                <w:szCs w:val="22"/>
                <w:lang w:eastAsia="ru-RU"/>
              </w:rPr>
              <w:t>и (</w:t>
            </w:r>
            <w:r w:rsidRPr="005F33D0">
              <w:rPr>
                <w:sz w:val="22"/>
                <w:szCs w:val="22"/>
                <w:lang w:eastAsia="ru-RU"/>
              </w:rPr>
              <w:t>кандидата наук</w:t>
            </w:r>
            <w:r>
              <w:rPr>
                <w:sz w:val="22"/>
                <w:szCs w:val="22"/>
                <w:lang w:eastAsia="ru-RU"/>
              </w:rPr>
              <w:t>/</w:t>
            </w:r>
            <w:r w:rsidRPr="005F33D0">
              <w:rPr>
                <w:sz w:val="22"/>
                <w:szCs w:val="22"/>
                <w:lang w:eastAsia="ru-RU"/>
              </w:rPr>
              <w:t xml:space="preserve"> доктора наук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AD2CF7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62782" w:rsidRPr="00A52E2E" w:rsidTr="00E05A8C">
        <w:tc>
          <w:tcPr>
            <w:tcW w:w="286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065C5">
              <w:rPr>
                <w:b/>
                <w:bCs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4714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Возраст: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D3149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18-35 </w:t>
            </w:r>
          </w:p>
        </w:tc>
        <w:tc>
          <w:tcPr>
            <w:tcW w:w="718" w:type="pct"/>
            <w:gridSpan w:val="2"/>
          </w:tcPr>
          <w:p w:rsidR="00362782" w:rsidRPr="00AC57E4" w:rsidRDefault="00247B4C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5F33D0" w:rsidRDefault="00362782" w:rsidP="00053D6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36-50</w:t>
            </w:r>
          </w:p>
        </w:tc>
        <w:tc>
          <w:tcPr>
            <w:tcW w:w="718" w:type="pct"/>
            <w:gridSpan w:val="2"/>
          </w:tcPr>
          <w:p w:rsidR="00362782" w:rsidRPr="00AC57E4" w:rsidRDefault="00247B4C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362782" w:rsidRPr="00A52E2E" w:rsidTr="00E05A8C">
        <w:tc>
          <w:tcPr>
            <w:tcW w:w="286" w:type="pct"/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362782" w:rsidRPr="00D3149E" w:rsidRDefault="00362782" w:rsidP="00053D69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51-65</w:t>
            </w:r>
          </w:p>
        </w:tc>
        <w:tc>
          <w:tcPr>
            <w:tcW w:w="718" w:type="pct"/>
            <w:gridSpan w:val="2"/>
          </w:tcPr>
          <w:p w:rsidR="0036278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362782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362782" w:rsidRPr="00D3149E" w:rsidRDefault="00362782" w:rsidP="000C7230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старше 65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36278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F23C80" w:rsidRPr="00A52E2E" w:rsidTr="00E05A8C">
        <w:tc>
          <w:tcPr>
            <w:tcW w:w="286" w:type="pct"/>
            <w:shd w:val="pct10" w:color="auto" w:fill="auto"/>
          </w:tcPr>
          <w:p w:rsidR="00F23C80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F065C5">
              <w:rPr>
                <w:b/>
                <w:bCs/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3996" w:type="pct"/>
            <w:shd w:val="pct10" w:color="auto" w:fill="auto"/>
          </w:tcPr>
          <w:p w:rsidR="00F23C80" w:rsidRPr="00F065C5" w:rsidRDefault="00F065C5" w:rsidP="000C7230">
            <w:pPr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F065C5">
              <w:rPr>
                <w:b/>
                <w:sz w:val="22"/>
                <w:szCs w:val="22"/>
                <w:lang w:eastAsia="ru-RU"/>
              </w:rPr>
              <w:t>Партийная принадлежность:</w:t>
            </w:r>
          </w:p>
        </w:tc>
        <w:tc>
          <w:tcPr>
            <w:tcW w:w="718" w:type="pct"/>
            <w:gridSpan w:val="2"/>
            <w:shd w:val="pct10" w:color="auto" w:fill="auto"/>
          </w:tcPr>
          <w:p w:rsidR="00F23C80" w:rsidRPr="005F33D0" w:rsidRDefault="00F23C8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F23C80" w:rsidRPr="00A52E2E" w:rsidTr="00E05A8C">
        <w:tc>
          <w:tcPr>
            <w:tcW w:w="286" w:type="pct"/>
          </w:tcPr>
          <w:p w:rsidR="00F23C80" w:rsidRPr="005F33D0" w:rsidRDefault="00F23C80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F23C80" w:rsidRPr="00D3149E" w:rsidRDefault="00620342" w:rsidP="00E9337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718" w:type="pct"/>
            <w:gridSpan w:val="2"/>
          </w:tcPr>
          <w:p w:rsidR="00F23C80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2E388E">
              <w:rPr>
                <w:sz w:val="22"/>
                <w:szCs w:val="22"/>
                <w:lang w:eastAsia="ru-RU"/>
              </w:rPr>
              <w:t xml:space="preserve">14 </w:t>
            </w:r>
            <w:r w:rsidRPr="002E388E"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C323A1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620342" w:rsidRPr="00A52E2E" w:rsidTr="00E05A8C">
        <w:tc>
          <w:tcPr>
            <w:tcW w:w="286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7C4CF0">
              <w:rPr>
                <w:sz w:val="22"/>
                <w:szCs w:val="22"/>
                <w:lang w:eastAsia="ru-RU"/>
              </w:rPr>
              <w:t>КПРФ/</w:t>
            </w:r>
            <w:r w:rsidR="007C4CF0">
              <w:t xml:space="preserve"> </w:t>
            </w:r>
            <w:r w:rsidR="007C4CF0" w:rsidRPr="007C4CF0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8" w:type="pct"/>
            <w:gridSpan w:val="2"/>
          </w:tcPr>
          <w:p w:rsidR="0062034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1/</w:t>
            </w:r>
            <w:r w:rsidR="00C323A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20342" w:rsidRPr="00A52E2E" w:rsidTr="00E05A8C">
        <w:tc>
          <w:tcPr>
            <w:tcW w:w="286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302366">
              <w:rPr>
                <w:sz w:val="22"/>
                <w:szCs w:val="22"/>
                <w:lang w:eastAsia="ru-RU"/>
              </w:rPr>
              <w:t xml:space="preserve"> Справедливая Россия / количество сторонников партии</w:t>
            </w:r>
          </w:p>
        </w:tc>
        <w:tc>
          <w:tcPr>
            <w:tcW w:w="718" w:type="pct"/>
            <w:gridSpan w:val="2"/>
          </w:tcPr>
          <w:p w:rsidR="0062034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3/</w:t>
            </w:r>
            <w:r w:rsidR="00C323A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20342" w:rsidRPr="00A52E2E" w:rsidTr="00E05A8C">
        <w:tc>
          <w:tcPr>
            <w:tcW w:w="286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620342" w:rsidRDefault="00620342" w:rsidP="00E93371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EB7153">
              <w:rPr>
                <w:sz w:val="22"/>
                <w:szCs w:val="22"/>
                <w:lang w:eastAsia="ru-RU"/>
              </w:rPr>
              <w:t>ЛДПР/</w:t>
            </w:r>
            <w:r w:rsidR="00EB7153">
              <w:t xml:space="preserve"> </w:t>
            </w:r>
            <w:r w:rsidR="00EB7153" w:rsidRPr="00EB7153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8" w:type="pct"/>
            <w:gridSpan w:val="2"/>
          </w:tcPr>
          <w:p w:rsidR="00620342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1/</w:t>
            </w:r>
            <w:r w:rsidR="00C323A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620342" w:rsidRPr="00A52E2E" w:rsidTr="00E05A8C">
        <w:tc>
          <w:tcPr>
            <w:tcW w:w="286" w:type="pct"/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</w:tcPr>
          <w:p w:rsidR="00620342" w:rsidRDefault="00620342" w:rsidP="00140A3F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 w:rsidR="00EB7153">
              <w:rPr>
                <w:sz w:val="22"/>
                <w:szCs w:val="22"/>
                <w:lang w:eastAsia="ru-RU"/>
              </w:rPr>
              <w:t xml:space="preserve"> "Российская партия пенсионеров за социальную справедливость" /</w:t>
            </w:r>
            <w:r w:rsidR="00B940BE">
              <w:t xml:space="preserve"> </w:t>
            </w:r>
            <w:r w:rsidR="00B940BE" w:rsidRPr="00B940BE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718" w:type="pct"/>
            <w:gridSpan w:val="2"/>
          </w:tcPr>
          <w:p w:rsidR="00620342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  <w:r w:rsidR="00FE49F9">
              <w:rPr>
                <w:sz w:val="22"/>
                <w:szCs w:val="22"/>
                <w:lang w:val="en-US" w:eastAsia="ru-RU"/>
              </w:rPr>
              <w:t>/v</w:t>
            </w:r>
          </w:p>
        </w:tc>
      </w:tr>
      <w:tr w:rsidR="00620342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620342" w:rsidRPr="005F33D0" w:rsidRDefault="0062034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620342" w:rsidRDefault="00620342" w:rsidP="00B940BE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</w:t>
            </w:r>
            <w:r w:rsidR="00B940BE">
              <w:rPr>
                <w:sz w:val="22"/>
                <w:szCs w:val="22"/>
                <w:lang w:eastAsia="ru-RU"/>
              </w:rPr>
              <w:t>беспартийных депутатов (без учета сторонников)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620342" w:rsidRPr="00DC40FC" w:rsidRDefault="00DC40FC" w:rsidP="00F007F8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362782" w:rsidRPr="00A52E2E" w:rsidTr="00E05A8C">
        <w:tc>
          <w:tcPr>
            <w:tcW w:w="286" w:type="pct"/>
            <w:shd w:val="pct10" w:color="auto" w:fill="auto"/>
          </w:tcPr>
          <w:p w:rsidR="00362782" w:rsidRPr="005F33D0" w:rsidRDefault="007B566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="00362782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714" w:type="pct"/>
            <w:gridSpan w:val="3"/>
            <w:shd w:val="pct10" w:color="auto" w:fill="auto"/>
          </w:tcPr>
          <w:p w:rsidR="00362782" w:rsidRPr="005F33D0" w:rsidRDefault="00362782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Фракции Думы:</w:t>
            </w:r>
          </w:p>
        </w:tc>
      </w:tr>
      <w:tr w:rsidR="00362782" w:rsidRPr="00A52E2E" w:rsidTr="00E05A8C">
        <w:tc>
          <w:tcPr>
            <w:tcW w:w="286" w:type="pct"/>
            <w:tcBorders>
              <w:bottom w:val="single" w:sz="4" w:space="0" w:color="auto"/>
            </w:tcBorders>
          </w:tcPr>
          <w:p w:rsidR="00362782" w:rsidRPr="005F33D0" w:rsidRDefault="00362782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96" w:type="pct"/>
            <w:tcBorders>
              <w:bottom w:val="single" w:sz="4" w:space="0" w:color="auto"/>
            </w:tcBorders>
          </w:tcPr>
          <w:p w:rsidR="00362782" w:rsidRDefault="00362782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название / количество депутатов</w:t>
            </w:r>
          </w:p>
          <w:p w:rsidR="00AC57E4" w:rsidRDefault="00C323A1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AC57E4">
              <w:rPr>
                <w:sz w:val="22"/>
                <w:szCs w:val="22"/>
                <w:lang w:eastAsia="ru-RU"/>
              </w:rPr>
              <w:t xml:space="preserve"> фракция депутатов Всероссийской политической партии «Единая Россия»</w:t>
            </w:r>
          </w:p>
          <w:p w:rsidR="00AC57E4" w:rsidRPr="005F33D0" w:rsidRDefault="00C323A1" w:rsidP="00AC57E4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AC57E4">
              <w:rPr>
                <w:sz w:val="22"/>
                <w:szCs w:val="22"/>
                <w:lang w:eastAsia="ru-RU"/>
              </w:rPr>
              <w:t xml:space="preserve"> фракция депутатов политической партии «Справедливая Россия»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</w:tcPr>
          <w:p w:rsidR="00AC57E4" w:rsidRDefault="00AC57E4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  <w:p w:rsidR="00362782" w:rsidRDefault="00AC57E4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чел</w:t>
            </w:r>
          </w:p>
          <w:p w:rsidR="00AC57E4" w:rsidRPr="00AC57E4" w:rsidRDefault="00AC57E4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чел</w:t>
            </w:r>
          </w:p>
        </w:tc>
      </w:tr>
      <w:tr w:rsidR="00B940BE" w:rsidRPr="00A52E2E" w:rsidTr="00E05A8C">
        <w:tc>
          <w:tcPr>
            <w:tcW w:w="286" w:type="pct"/>
            <w:shd w:val="pct10" w:color="auto" w:fill="auto"/>
          </w:tcPr>
          <w:p w:rsidR="00B940BE" w:rsidRPr="005F33D0" w:rsidRDefault="007B566B" w:rsidP="00A16BEC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="00B940BE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96" w:type="pct"/>
            <w:shd w:val="pct10" w:color="auto" w:fill="auto"/>
          </w:tcPr>
          <w:p w:rsidR="00B940BE" w:rsidRPr="005F33D0" w:rsidRDefault="00B940BE" w:rsidP="00A16BE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8" w:type="pct"/>
            <w:gridSpan w:val="2"/>
            <w:shd w:val="pct10" w:color="auto" w:fill="auto"/>
          </w:tcPr>
          <w:p w:rsidR="00B940BE" w:rsidRPr="00AC57E4" w:rsidRDefault="00AC57E4" w:rsidP="00E43F7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B940BE" w:rsidRPr="00A52E2E" w:rsidTr="00E05A8C">
        <w:tc>
          <w:tcPr>
            <w:tcW w:w="286" w:type="pct"/>
            <w:shd w:val="pct10" w:color="auto" w:fill="auto"/>
          </w:tcPr>
          <w:p w:rsidR="00B940BE" w:rsidRPr="005F33D0" w:rsidRDefault="007B566B" w:rsidP="00E1142A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</w:t>
            </w:r>
            <w:r w:rsidR="00B940BE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96" w:type="pct"/>
            <w:shd w:val="pct10" w:color="auto" w:fill="auto"/>
          </w:tcPr>
          <w:p w:rsidR="00B940BE" w:rsidRDefault="00B940BE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молодежной парламентской структуры</w:t>
            </w:r>
          </w:p>
          <w:p w:rsidR="00B940BE" w:rsidRDefault="00B940BE" w:rsidP="00D16A8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057EC2">
              <w:rPr>
                <w:sz w:val="22"/>
                <w:szCs w:val="22"/>
                <w:lang w:eastAsia="ru-RU"/>
              </w:rPr>
              <w:t>наименование /количество членов</w:t>
            </w:r>
          </w:p>
          <w:p w:rsidR="00AC57E4" w:rsidRPr="00C323A1" w:rsidRDefault="00C323A1" w:rsidP="00C323A1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C323A1">
              <w:rPr>
                <w:sz w:val="22"/>
                <w:szCs w:val="22"/>
                <w:lang w:eastAsia="ru-RU"/>
              </w:rPr>
              <w:t>1.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AC57E4" w:rsidRPr="00C323A1">
              <w:rPr>
                <w:sz w:val="22"/>
                <w:szCs w:val="22"/>
                <w:lang w:eastAsia="ru-RU"/>
              </w:rPr>
              <w:t>Молодежный парламент при Думе городского округа Большой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AC57E4" w:rsidRPr="00C323A1">
              <w:rPr>
                <w:sz w:val="22"/>
                <w:szCs w:val="22"/>
                <w:lang w:eastAsia="ru-RU"/>
              </w:rPr>
              <w:t>Камень</w:t>
            </w:r>
          </w:p>
        </w:tc>
        <w:tc>
          <w:tcPr>
            <w:tcW w:w="718" w:type="pct"/>
            <w:gridSpan w:val="2"/>
            <w:shd w:val="pct10" w:color="auto" w:fill="auto"/>
            <w:vAlign w:val="center"/>
          </w:tcPr>
          <w:p w:rsidR="00C323A1" w:rsidRDefault="00C323A1" w:rsidP="00FE49F9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  <w:p w:rsidR="00C323A1" w:rsidRDefault="00C323A1" w:rsidP="00FE49F9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  <w:p w:rsidR="00B940BE" w:rsidRPr="00AC57E4" w:rsidRDefault="002E388E" w:rsidP="00FE49F9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</w:tr>
      <w:tr w:rsidR="00B940BE" w:rsidRPr="00A52E2E" w:rsidTr="00E05A8C">
        <w:tc>
          <w:tcPr>
            <w:tcW w:w="286" w:type="pct"/>
            <w:shd w:val="pct10" w:color="auto" w:fill="auto"/>
          </w:tcPr>
          <w:p w:rsidR="00B940BE" w:rsidRPr="005F33D0" w:rsidRDefault="00E1142A" w:rsidP="007B566B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7B566B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B940BE"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96" w:type="pct"/>
            <w:shd w:val="pct10" w:color="auto" w:fill="auto"/>
          </w:tcPr>
          <w:p w:rsidR="00B940BE" w:rsidRPr="005F33D0" w:rsidRDefault="00B940BE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общественных формирований при представительном органе</w:t>
            </w:r>
          </w:p>
          <w:p w:rsidR="00B940BE" w:rsidRPr="00891CBA" w:rsidRDefault="00B940BE" w:rsidP="00FE49F9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891CBA">
              <w:rPr>
                <w:sz w:val="22"/>
                <w:szCs w:val="22"/>
                <w:lang w:eastAsia="ru-RU"/>
              </w:rPr>
              <w:t>(название</w:t>
            </w:r>
            <w:r w:rsidR="00FE49F9">
              <w:rPr>
                <w:sz w:val="22"/>
                <w:szCs w:val="22"/>
                <w:lang w:val="en-US" w:eastAsia="ru-RU"/>
              </w:rPr>
              <w:t>/</w:t>
            </w:r>
            <w:r w:rsidRPr="00891CBA">
              <w:rPr>
                <w:sz w:val="22"/>
                <w:szCs w:val="22"/>
                <w:lang w:eastAsia="ru-RU"/>
              </w:rPr>
              <w:t xml:space="preserve"> количество членов)</w:t>
            </w:r>
          </w:p>
        </w:tc>
        <w:tc>
          <w:tcPr>
            <w:tcW w:w="718" w:type="pct"/>
            <w:gridSpan w:val="2"/>
            <w:shd w:val="pct10" w:color="auto" w:fill="auto"/>
          </w:tcPr>
          <w:p w:rsidR="00B940BE" w:rsidRPr="00AC57E4" w:rsidRDefault="00AC57E4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E246A2" w:rsidRPr="00E246A2" w:rsidRDefault="00362782" w:rsidP="00C323A1">
      <w:pPr>
        <w:shd w:val="clear" w:color="auto" w:fill="FFFFFF"/>
        <w:spacing w:line="240" w:lineRule="auto"/>
        <w:rPr>
          <w:sz w:val="4"/>
          <w:szCs w:val="4"/>
          <w:lang w:eastAsia="ru-RU"/>
        </w:rPr>
      </w:pPr>
      <w:r w:rsidRPr="00C323A1">
        <w:rPr>
          <w:sz w:val="22"/>
          <w:szCs w:val="22"/>
          <w:lang w:eastAsia="ru-RU"/>
        </w:rPr>
        <w:tab/>
      </w:r>
    </w:p>
    <w:p w:rsidR="00E05A8C" w:rsidRPr="00E05A8C" w:rsidRDefault="00E05A8C" w:rsidP="00997818">
      <w:pPr>
        <w:spacing w:before="120"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lastRenderedPageBreak/>
        <w:t xml:space="preserve">Как видим, увеличение с 14 </w:t>
      </w:r>
      <w:r w:rsidR="00997818">
        <w:rPr>
          <w:rFonts w:eastAsia="Times New Roman"/>
          <w:lang w:eastAsia="ru-RU"/>
        </w:rPr>
        <w:t xml:space="preserve">в 2023 году </w:t>
      </w:r>
      <w:r w:rsidRPr="00E05A8C">
        <w:rPr>
          <w:rFonts w:eastAsia="Times New Roman"/>
          <w:lang w:eastAsia="ru-RU"/>
        </w:rPr>
        <w:t xml:space="preserve">до 16 заседаний </w:t>
      </w:r>
      <w:r w:rsidR="00997818">
        <w:rPr>
          <w:rFonts w:eastAsia="Times New Roman"/>
          <w:lang w:eastAsia="ru-RU"/>
        </w:rPr>
        <w:t xml:space="preserve">в 2024 году </w:t>
      </w:r>
      <w:r w:rsidRPr="00E05A8C">
        <w:rPr>
          <w:rFonts w:eastAsia="Times New Roman"/>
          <w:lang w:eastAsia="ru-RU"/>
        </w:rPr>
        <w:t>указывает на более активную работу Думы в 2024 году. Вдвое увеличилось количество публичных слушаний (с 2 до 4), что может свидетельствовать о стремлении к большей открытости и вовлеченности граждан в процессы принятия решений.</w:t>
      </w:r>
    </w:p>
    <w:p w:rsidR="00E05A8C" w:rsidRPr="00E05A8C" w:rsidRDefault="00E05A8C" w:rsidP="00997818">
      <w:pPr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 xml:space="preserve"> Количество принятых решений немного снизилось с 101 до 98, но количество нормативных правовых актов осталось стабильным (28/29). Увеличение числа изменений в Уставе с 1 до 2 может указывать на необходимость адаптации к новым условиям или требованиям.</w:t>
      </w:r>
    </w:p>
    <w:p w:rsidR="00E05A8C" w:rsidRPr="00E05A8C" w:rsidRDefault="00E05A8C" w:rsidP="00997818">
      <w:pPr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>Увеличение с 8 до 11 решений по бюджету и его корректировкам говорит о более активной финансовой деятельности.</w:t>
      </w:r>
    </w:p>
    <w:p w:rsidR="00E05A8C" w:rsidRPr="00E05A8C" w:rsidRDefault="00E05A8C" w:rsidP="00997818">
      <w:pPr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>Количество актов с выявленными несоответствиями немного увеличилось (с 28 до 29), однако все они были приведены в соответствие с законодательством. Это показывает, что Дума активно следит за соблюдением законодательства.</w:t>
      </w:r>
    </w:p>
    <w:p w:rsidR="00E05A8C" w:rsidRPr="00E05A8C" w:rsidRDefault="00E05A8C" w:rsidP="00997818">
      <w:pPr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>Увеличение числа протестов прокурора с 1 до 5, из которых все были удовлетворены, может указывать на улучшение взаимодействия с прокуратурой и готовность учитывать замечания.</w:t>
      </w:r>
    </w:p>
    <w:p w:rsidR="00E05A8C" w:rsidRPr="00E05A8C" w:rsidRDefault="00E05A8C" w:rsidP="00997818">
      <w:pPr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>Обращения граждан уменьшились с 20 до 15, что может указывать на улучшение ситуации в округе или на более эффективное решение вопросов.</w:t>
      </w:r>
    </w:p>
    <w:p w:rsidR="00E05A8C" w:rsidRPr="00E05A8C" w:rsidRDefault="00E05A8C" w:rsidP="00997818">
      <w:pPr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>Увеличение числа членов молодежного парламента с 17 до 22 может свидетельствовать о привлечении молодежи к политической деятельности и вовлеченности в процессы принятия решений.</w:t>
      </w:r>
    </w:p>
    <w:p w:rsidR="00E05A8C" w:rsidRPr="00E05A8C" w:rsidRDefault="00E05A8C" w:rsidP="00997818">
      <w:pPr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>Итак, данные показывают, что Дума стала более активной в 2024 году, увеличив количество заседаний и публичных слушаний. Хотя общее количество принятых решений немного снизилось, качество работы остается высоким, с эффективным мониторингом нормативных актов.</w:t>
      </w:r>
    </w:p>
    <w:p w:rsidR="00E05A8C" w:rsidRPr="00E05A8C" w:rsidRDefault="00E05A8C" w:rsidP="00997818">
      <w:pPr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>Увеличение числа удовлетворенных протестов указывает на положительное взаимодействие с надзорными органами. Увеличение числа членов молодежного парламента говорит о стремлении вовлечь молодое поколение в политическую жизнь округа.</w:t>
      </w:r>
    </w:p>
    <w:p w:rsidR="00E05A8C" w:rsidRDefault="00E05A8C" w:rsidP="00997818">
      <w:pPr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>В целом, данные свидетельствуют о положительной динамике в работе Думы, с акцентом на открытость, активность и вовлеченность граждан.</w:t>
      </w:r>
    </w:p>
    <w:p w:rsidR="00E05A8C" w:rsidRPr="00E05A8C" w:rsidRDefault="00E05A8C" w:rsidP="00997818">
      <w:pPr>
        <w:spacing w:line="312" w:lineRule="auto"/>
        <w:ind w:firstLine="74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2024 году д</w:t>
      </w:r>
      <w:r w:rsidRPr="00E05A8C">
        <w:rPr>
          <w:rFonts w:eastAsia="Times New Roman"/>
          <w:lang w:eastAsia="ru-RU"/>
        </w:rPr>
        <w:t xml:space="preserve">епутаты заслушали ежегодный отчет главы городского округа о результатах деятельности администрации, отчеты о деятельности </w:t>
      </w:r>
      <w:r w:rsidRPr="00E05A8C">
        <w:rPr>
          <w:rFonts w:eastAsia="Times New Roman"/>
          <w:lang w:eastAsia="ru-RU"/>
        </w:rPr>
        <w:lastRenderedPageBreak/>
        <w:t>Думы, контрольно-счетной палаты, межмуниципального отдела МВД «</w:t>
      </w:r>
      <w:proofErr w:type="spellStart"/>
      <w:r w:rsidRPr="00E05A8C">
        <w:rPr>
          <w:rFonts w:eastAsia="Times New Roman"/>
          <w:lang w:eastAsia="ru-RU"/>
        </w:rPr>
        <w:t>Большекаменский</w:t>
      </w:r>
      <w:proofErr w:type="spellEnd"/>
      <w:r w:rsidRPr="00E05A8C">
        <w:rPr>
          <w:rFonts w:eastAsia="Times New Roman"/>
          <w:lang w:eastAsia="ru-RU"/>
        </w:rPr>
        <w:t xml:space="preserve">». </w:t>
      </w:r>
    </w:p>
    <w:p w:rsidR="00E05A8C" w:rsidRPr="00E05A8C" w:rsidRDefault="00E05A8C" w:rsidP="00997818">
      <w:pPr>
        <w:spacing w:line="312" w:lineRule="auto"/>
        <w:ind w:firstLine="741"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 xml:space="preserve">В 2024 году продолжалась работа по признанию заслуг </w:t>
      </w:r>
      <w:proofErr w:type="spellStart"/>
      <w:r w:rsidRPr="00E05A8C">
        <w:rPr>
          <w:rFonts w:eastAsia="Times New Roman"/>
          <w:lang w:eastAsia="ru-RU"/>
        </w:rPr>
        <w:t>большекаменцев</w:t>
      </w:r>
      <w:proofErr w:type="spellEnd"/>
      <w:r w:rsidRPr="00E05A8C">
        <w:rPr>
          <w:rFonts w:eastAsia="Times New Roman"/>
          <w:lang w:eastAsia="ru-RU"/>
        </w:rPr>
        <w:t xml:space="preserve">. </w:t>
      </w:r>
      <w:proofErr w:type="gramStart"/>
      <w:r w:rsidRPr="00E05A8C">
        <w:rPr>
          <w:rFonts w:eastAsia="Times New Roman"/>
          <w:lang w:eastAsia="ru-RU"/>
        </w:rPr>
        <w:t xml:space="preserve">Принимались решения о присвоении звания «Почетный житель городского округа Большой Камень» </w:t>
      </w:r>
      <w:proofErr w:type="spellStart"/>
      <w:r w:rsidRPr="00E05A8C">
        <w:rPr>
          <w:rFonts w:eastAsia="Times New Roman"/>
          <w:lang w:eastAsia="ru-RU"/>
        </w:rPr>
        <w:t>Ксеневичу</w:t>
      </w:r>
      <w:proofErr w:type="spellEnd"/>
      <w:r w:rsidRPr="00E05A8C">
        <w:rPr>
          <w:rFonts w:eastAsia="Times New Roman"/>
          <w:lang w:eastAsia="ru-RU"/>
        </w:rPr>
        <w:t xml:space="preserve"> Александру Станиславовичу, почетного знака за вклад в развитие городского округа Большой Камень - удостоены супруги </w:t>
      </w:r>
      <w:proofErr w:type="spellStart"/>
      <w:r w:rsidRPr="00E05A8C">
        <w:rPr>
          <w:rFonts w:eastAsia="Times New Roman"/>
          <w:lang w:eastAsia="ru-RU"/>
        </w:rPr>
        <w:t>Лухтионовы</w:t>
      </w:r>
      <w:proofErr w:type="spellEnd"/>
      <w:r w:rsidRPr="00E05A8C">
        <w:rPr>
          <w:rFonts w:eastAsia="Times New Roman"/>
          <w:lang w:eastAsia="ru-RU"/>
        </w:rPr>
        <w:t xml:space="preserve"> Сергей Витальевич и Елена Николаевна, почетного знака Приморского края «Семейная доблесть» удостоены 7 супружеских пар, принято ходатайство о поощрении наградой Российской Федерации «Родительская слава» </w:t>
      </w:r>
      <w:proofErr w:type="spellStart"/>
      <w:r w:rsidRPr="00E05A8C">
        <w:rPr>
          <w:rFonts w:eastAsia="Times New Roman"/>
          <w:lang w:eastAsia="ru-RU"/>
        </w:rPr>
        <w:t>Ефановы</w:t>
      </w:r>
      <w:proofErr w:type="spellEnd"/>
      <w:r w:rsidRPr="00E05A8C">
        <w:rPr>
          <w:rFonts w:eastAsia="Times New Roman"/>
          <w:lang w:eastAsia="ru-RU"/>
        </w:rPr>
        <w:t xml:space="preserve"> Юрий Владимирович и Олеся Алексеевна, граждане также отмечены</w:t>
      </w:r>
      <w:proofErr w:type="gramEnd"/>
      <w:r w:rsidRPr="00E05A8C">
        <w:rPr>
          <w:rFonts w:eastAsia="Times New Roman"/>
          <w:lang w:eastAsia="ru-RU"/>
        </w:rPr>
        <w:t xml:space="preserve"> Почетными грамотами и Благодарностью Думы.</w:t>
      </w:r>
    </w:p>
    <w:p w:rsidR="00E05A8C" w:rsidRPr="00E05A8C" w:rsidRDefault="00E05A8C" w:rsidP="00997818">
      <w:pPr>
        <w:spacing w:line="312" w:lineRule="auto"/>
        <w:ind w:firstLine="741"/>
        <w:contextualSpacing/>
        <w:jc w:val="both"/>
        <w:rPr>
          <w:rFonts w:eastAsia="Times New Roman"/>
          <w:lang w:eastAsia="ru-RU"/>
        </w:rPr>
      </w:pPr>
      <w:r w:rsidRPr="00E05A8C">
        <w:rPr>
          <w:rFonts w:eastAsia="Times New Roman"/>
          <w:lang w:eastAsia="ru-RU"/>
        </w:rPr>
        <w:t xml:space="preserve">Основная предварительная нормотворческая работа проходила на заседаниях фракций политических партий в Думе и постоянных комиссий. </w:t>
      </w:r>
    </w:p>
    <w:p w:rsidR="00E05A8C" w:rsidRPr="00E05A8C" w:rsidRDefault="00E05A8C" w:rsidP="00997818">
      <w:pPr>
        <w:spacing w:line="312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:rsidR="00C323A1" w:rsidRPr="00E05A8C" w:rsidRDefault="00C323A1" w:rsidP="00997818">
      <w:pPr>
        <w:shd w:val="clear" w:color="auto" w:fill="FFFFFF"/>
        <w:spacing w:line="312" w:lineRule="auto"/>
        <w:rPr>
          <w:rFonts w:eastAsia="Times New Roman"/>
          <w:b/>
          <w:bCs/>
          <w:color w:val="222222"/>
          <w:lang w:eastAsia="ru-RU"/>
        </w:rPr>
      </w:pPr>
      <w:r w:rsidRPr="00E05A8C">
        <w:rPr>
          <w:rFonts w:eastAsia="Times New Roman"/>
          <w:b/>
          <w:bCs/>
          <w:color w:val="222222"/>
          <w:lang w:eastAsia="ru-RU"/>
        </w:rPr>
        <w:t xml:space="preserve">Мероприятия с участием депутатов Думы, членов Молодежного парламента </w:t>
      </w:r>
    </w:p>
    <w:p w:rsidR="00C323A1" w:rsidRPr="00E05A8C" w:rsidRDefault="00C323A1" w:rsidP="00997818">
      <w:pPr>
        <w:shd w:val="clear" w:color="auto" w:fill="FFFFFF"/>
        <w:spacing w:line="312" w:lineRule="auto"/>
        <w:rPr>
          <w:rFonts w:eastAsia="Times New Roman"/>
          <w:b/>
          <w:bCs/>
          <w:color w:val="222222"/>
          <w:sz w:val="16"/>
          <w:szCs w:val="16"/>
          <w:lang w:eastAsia="ru-RU"/>
        </w:rPr>
      </w:pPr>
    </w:p>
    <w:p w:rsidR="00C323A1" w:rsidRPr="00E05A8C" w:rsidRDefault="00C323A1" w:rsidP="00997818">
      <w:pPr>
        <w:spacing w:line="312" w:lineRule="auto"/>
        <w:ind w:firstLine="709"/>
        <w:jc w:val="both"/>
        <w:rPr>
          <w:rFonts w:eastAsia="Times New Roman"/>
          <w:color w:val="222222"/>
          <w:lang w:eastAsia="ru-RU"/>
        </w:rPr>
      </w:pPr>
      <w:r w:rsidRPr="00E05A8C">
        <w:rPr>
          <w:rFonts w:eastAsia="Times New Roman"/>
          <w:color w:val="222222"/>
          <w:u w:val="single"/>
          <w:lang w:eastAsia="ru-RU"/>
        </w:rPr>
        <w:t>- экологическое просвещение.</w:t>
      </w:r>
      <w:r w:rsidRPr="00E05A8C">
        <w:rPr>
          <w:rFonts w:eastAsia="Times New Roman"/>
          <w:color w:val="222222"/>
          <w:lang w:eastAsia="ru-RU"/>
        </w:rPr>
        <w:t xml:space="preserve"> Освещен муниципальный этап конкурса социально значимых экологических проектов «Чистая </w:t>
      </w:r>
      <w:proofErr w:type="gramStart"/>
      <w:r w:rsidRPr="00E05A8C">
        <w:rPr>
          <w:rFonts w:eastAsia="Times New Roman"/>
          <w:color w:val="222222"/>
          <w:lang w:eastAsia="ru-RU"/>
        </w:rPr>
        <w:t>страна</w:t>
      </w:r>
      <w:proofErr w:type="gramEnd"/>
      <w:r w:rsidRPr="00E05A8C">
        <w:rPr>
          <w:rFonts w:eastAsia="Times New Roman"/>
          <w:color w:val="222222"/>
          <w:lang w:eastAsia="ru-RU"/>
        </w:rPr>
        <w:t xml:space="preserve"> – какой я ее вижу». Итоги – 19 апреля.</w:t>
      </w:r>
    </w:p>
    <w:p w:rsidR="00C323A1" w:rsidRPr="00E05A8C" w:rsidRDefault="00C323A1" w:rsidP="00997818">
      <w:pPr>
        <w:spacing w:line="312" w:lineRule="auto"/>
        <w:ind w:firstLine="709"/>
        <w:jc w:val="both"/>
        <w:rPr>
          <w:rFonts w:eastAsia="Times New Roman"/>
          <w:color w:val="222222"/>
          <w:lang w:eastAsia="ru-RU"/>
        </w:rPr>
      </w:pPr>
      <w:r w:rsidRPr="00E05A8C">
        <w:rPr>
          <w:rFonts w:eastAsia="Times New Roman"/>
          <w:color w:val="222222"/>
          <w:lang w:eastAsia="ru-RU"/>
        </w:rPr>
        <w:t>Субботник – 2/ апрель (сквер библиотека), май (сквер Акимова 3 школа)</w:t>
      </w:r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color w:val="222222"/>
          <w:lang w:eastAsia="ru-RU"/>
        </w:rPr>
      </w:pPr>
      <w:r w:rsidRPr="00E05A8C">
        <w:rPr>
          <w:rFonts w:eastAsia="Times New Roman"/>
          <w:color w:val="222222"/>
          <w:u w:val="single"/>
          <w:lang w:eastAsia="ru-RU"/>
        </w:rPr>
        <w:t>- финансовая помощь.</w:t>
      </w:r>
      <w:r w:rsidRPr="00E05A8C">
        <w:rPr>
          <w:rFonts w:eastAsia="Times New Roman"/>
          <w:color w:val="222222"/>
          <w:lang w:eastAsia="ru-RU"/>
        </w:rPr>
        <w:t xml:space="preserve"> Депутаты и сотрудники аппарата Думы вносят финансовый вклад в формирование гуманитарной помощи жителям ДНР и ЛНР, участникам СВО на Украине, ежеквартально.</w:t>
      </w:r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color w:val="222222"/>
          <w:lang w:eastAsia="ru-RU"/>
        </w:rPr>
      </w:pPr>
      <w:r w:rsidRPr="00E05A8C">
        <w:rPr>
          <w:rFonts w:eastAsia="Times New Roman"/>
          <w:color w:val="222222"/>
          <w:u w:val="single"/>
          <w:lang w:eastAsia="ru-RU"/>
        </w:rPr>
        <w:t xml:space="preserve">- </w:t>
      </w:r>
      <w:proofErr w:type="gramStart"/>
      <w:r w:rsidRPr="00E05A8C">
        <w:rPr>
          <w:rFonts w:eastAsia="Times New Roman"/>
          <w:color w:val="222222"/>
          <w:u w:val="single"/>
          <w:lang w:eastAsia="ru-RU"/>
        </w:rPr>
        <w:t>с</w:t>
      </w:r>
      <w:proofErr w:type="gramEnd"/>
      <w:r w:rsidRPr="00E05A8C">
        <w:rPr>
          <w:rFonts w:eastAsia="Times New Roman"/>
          <w:color w:val="222222"/>
          <w:u w:val="single"/>
          <w:lang w:eastAsia="ru-RU"/>
        </w:rPr>
        <w:t>емейные ценности.</w:t>
      </w:r>
      <w:r w:rsidRPr="00E05A8C">
        <w:rPr>
          <w:rFonts w:eastAsia="Times New Roman"/>
          <w:color w:val="222222"/>
          <w:lang w:eastAsia="ru-RU"/>
        </w:rPr>
        <w:t xml:space="preserve"> 2024 год - «Год Семьи». На заседании молодежного парламента активисты обсуждали семейные ценности, совместно с депутатом Думы проведена интеллектуальная игра «ДЕБАТТЛ» на тему </w:t>
      </w:r>
      <w:r w:rsidRPr="00E05A8C">
        <w:rPr>
          <w:rFonts w:eastAsia="Times New Roman"/>
          <w:i/>
          <w:iCs/>
          <w:color w:val="222222"/>
          <w:lang w:eastAsia="ru-RU"/>
        </w:rPr>
        <w:t>«Семья в современном обществе».</w:t>
      </w:r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color w:val="222222"/>
          <w:lang w:eastAsia="ru-RU"/>
        </w:rPr>
      </w:pPr>
      <w:r w:rsidRPr="00E05A8C">
        <w:rPr>
          <w:rFonts w:eastAsia="Times New Roman"/>
          <w:color w:val="222222"/>
          <w:u w:val="single"/>
          <w:lang w:eastAsia="ru-RU"/>
        </w:rPr>
        <w:t>- правовое просвещение.</w:t>
      </w:r>
      <w:r w:rsidRPr="00E05A8C">
        <w:rPr>
          <w:rFonts w:eastAsia="Times New Roman"/>
          <w:color w:val="222222"/>
          <w:lang w:eastAsia="ru-RU"/>
        </w:rPr>
        <w:t xml:space="preserve"> При Думе сформирован Молодежный парламент, в составе которого школьники, студенты и работающая молодежь – 29 чел. Каждое заседание Молодежного парламента открывают уроки правовой грамотности. </w:t>
      </w:r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color w:val="222222"/>
          <w:lang w:eastAsia="ru-RU"/>
        </w:rPr>
      </w:pPr>
      <w:r w:rsidRPr="00E05A8C">
        <w:rPr>
          <w:rFonts w:eastAsia="Times New Roman"/>
          <w:color w:val="222222"/>
          <w:lang w:eastAsia="ru-RU"/>
        </w:rPr>
        <w:t>10.04.2024</w:t>
      </w:r>
      <w:r w:rsidRPr="00E05A8C">
        <w:rPr>
          <w:rFonts w:ascii="Calibri" w:eastAsia="Times New Roman" w:hAnsi="Calibri"/>
          <w:lang w:eastAsia="ru-RU"/>
        </w:rPr>
        <w:t xml:space="preserve"> н</w:t>
      </w:r>
      <w:r w:rsidRPr="00E05A8C">
        <w:rPr>
          <w:rFonts w:eastAsia="Times New Roman"/>
          <w:color w:val="222222"/>
          <w:lang w:eastAsia="ru-RU"/>
        </w:rPr>
        <w:t>а заседании МП старшим инспектором по делам несовершеннолетних МО МВД «</w:t>
      </w:r>
      <w:proofErr w:type="spellStart"/>
      <w:r w:rsidRPr="00E05A8C">
        <w:rPr>
          <w:rFonts w:eastAsia="Times New Roman"/>
          <w:color w:val="222222"/>
          <w:lang w:eastAsia="ru-RU"/>
        </w:rPr>
        <w:t>Большекаменский</w:t>
      </w:r>
      <w:proofErr w:type="spellEnd"/>
      <w:r w:rsidRPr="00E05A8C">
        <w:rPr>
          <w:rFonts w:eastAsia="Times New Roman"/>
          <w:color w:val="222222"/>
          <w:lang w:eastAsia="ru-RU"/>
        </w:rPr>
        <w:t>» проведена профилактическая беседа на тему «Безопасный интернет. Как не стать жертвой телефонных мошенников».</w:t>
      </w:r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b/>
          <w:color w:val="222222"/>
          <w:lang w:eastAsia="ru-RU"/>
        </w:rPr>
      </w:pPr>
      <w:r w:rsidRPr="00E05A8C">
        <w:rPr>
          <w:rFonts w:eastAsia="Times New Roman"/>
          <w:color w:val="222222"/>
          <w:lang w:eastAsia="ru-RU"/>
        </w:rPr>
        <w:lastRenderedPageBreak/>
        <w:t>19.11.2024 на заседании МП д</w:t>
      </w:r>
      <w:proofErr w:type="spellStart"/>
      <w:r w:rsidRPr="00E05A8C">
        <w:rPr>
          <w:rFonts w:eastAsia="Times New Roman"/>
          <w:color w:val="222222"/>
          <w:lang w:val="x-none" w:eastAsia="ru-RU"/>
        </w:rPr>
        <w:t>ебаты</w:t>
      </w:r>
      <w:proofErr w:type="spellEnd"/>
      <w:r w:rsidRPr="00E05A8C">
        <w:rPr>
          <w:rFonts w:eastAsia="Times New Roman"/>
          <w:color w:val="222222"/>
          <w:lang w:val="x-none" w:eastAsia="ru-RU"/>
        </w:rPr>
        <w:t xml:space="preserve"> </w:t>
      </w:r>
      <w:r w:rsidRPr="00E05A8C">
        <w:rPr>
          <w:rFonts w:eastAsia="Times New Roman"/>
          <w:bCs/>
          <w:color w:val="222222"/>
          <w:lang w:eastAsia="ru-RU"/>
        </w:rPr>
        <w:t>на тему:</w:t>
      </w:r>
      <w:r w:rsidRPr="00E05A8C">
        <w:rPr>
          <w:rFonts w:eastAsia="Times New Roman"/>
          <w:b/>
          <w:color w:val="222222"/>
          <w:lang w:eastAsia="ru-RU"/>
        </w:rPr>
        <w:t xml:space="preserve"> </w:t>
      </w:r>
      <w:r w:rsidRPr="00E05A8C">
        <w:rPr>
          <w:rFonts w:eastAsia="Times New Roman"/>
          <w:b/>
          <w:color w:val="222222"/>
          <w:lang w:val="x-none" w:eastAsia="ru-RU"/>
        </w:rPr>
        <w:t>«</w:t>
      </w:r>
      <w:r w:rsidRPr="00E05A8C">
        <w:rPr>
          <w:rFonts w:eastAsia="Times New Roman"/>
          <w:b/>
          <w:color w:val="222222"/>
          <w:lang w:eastAsia="ru-RU"/>
        </w:rPr>
        <w:t>Научись говорить НЕТ</w:t>
      </w:r>
      <w:r w:rsidRPr="00E05A8C">
        <w:rPr>
          <w:rFonts w:eastAsia="Times New Roman"/>
          <w:b/>
          <w:color w:val="222222"/>
          <w:lang w:val="x-none" w:eastAsia="ru-RU"/>
        </w:rPr>
        <w:t>»</w:t>
      </w:r>
      <w:r w:rsidRPr="00E05A8C">
        <w:rPr>
          <w:rFonts w:eastAsia="Times New Roman"/>
          <w:b/>
          <w:color w:val="222222"/>
          <w:lang w:eastAsia="ru-RU"/>
        </w:rPr>
        <w:t>.</w:t>
      </w:r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b/>
          <w:color w:val="222222"/>
          <w:lang w:eastAsia="ru-RU"/>
        </w:rPr>
      </w:pPr>
      <w:r w:rsidRPr="00E05A8C">
        <w:rPr>
          <w:rFonts w:eastAsia="Times New Roman"/>
          <w:color w:val="222222"/>
          <w:lang w:eastAsia="ru-RU"/>
        </w:rPr>
        <w:t>12.12.2024 на заседании МП д</w:t>
      </w:r>
      <w:proofErr w:type="spellStart"/>
      <w:r w:rsidRPr="00E05A8C">
        <w:rPr>
          <w:rFonts w:eastAsia="Times New Roman"/>
          <w:color w:val="222222"/>
          <w:lang w:val="x-none" w:eastAsia="ru-RU"/>
        </w:rPr>
        <w:t>ебаты</w:t>
      </w:r>
      <w:proofErr w:type="spellEnd"/>
      <w:r w:rsidRPr="00E05A8C">
        <w:rPr>
          <w:rFonts w:eastAsia="Times New Roman"/>
          <w:color w:val="222222"/>
          <w:lang w:val="x-none" w:eastAsia="ru-RU"/>
        </w:rPr>
        <w:t xml:space="preserve"> </w:t>
      </w:r>
      <w:r w:rsidRPr="00E05A8C">
        <w:rPr>
          <w:rFonts w:eastAsia="Times New Roman"/>
          <w:bCs/>
          <w:color w:val="222222"/>
          <w:lang w:eastAsia="ru-RU"/>
        </w:rPr>
        <w:t>на тему:</w:t>
      </w:r>
      <w:r w:rsidRPr="00E05A8C">
        <w:rPr>
          <w:rFonts w:eastAsia="Times New Roman"/>
          <w:b/>
          <w:color w:val="222222"/>
          <w:lang w:eastAsia="ru-RU"/>
        </w:rPr>
        <w:t xml:space="preserve"> </w:t>
      </w:r>
      <w:r w:rsidRPr="00E05A8C">
        <w:rPr>
          <w:rFonts w:eastAsia="Times New Roman"/>
          <w:b/>
          <w:color w:val="222222"/>
          <w:lang w:val="x-none" w:eastAsia="ru-RU"/>
        </w:rPr>
        <w:t>«Учись читать и понимать законы»</w:t>
      </w:r>
      <w:r w:rsidRPr="00E05A8C">
        <w:rPr>
          <w:rFonts w:eastAsia="Times New Roman"/>
          <w:b/>
          <w:color w:val="222222"/>
          <w:lang w:eastAsia="ru-RU"/>
        </w:rPr>
        <w:t>.</w:t>
      </w:r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color w:val="222222"/>
          <w:lang w:eastAsia="ru-RU"/>
        </w:rPr>
      </w:pPr>
      <w:bookmarkStart w:id="0" w:name="_Hlk186210473"/>
      <w:r w:rsidRPr="00E05A8C">
        <w:rPr>
          <w:rFonts w:eastAsia="Times New Roman"/>
          <w:color w:val="222222"/>
          <w:u w:val="single"/>
          <w:lang w:eastAsia="ru-RU"/>
        </w:rPr>
        <w:t>- патриотическое воспитание.</w:t>
      </w:r>
      <w:bookmarkEnd w:id="0"/>
      <w:r w:rsidRPr="00E05A8C">
        <w:rPr>
          <w:rFonts w:eastAsia="Times New Roman"/>
          <w:color w:val="222222"/>
          <w:lang w:eastAsia="ru-RU"/>
        </w:rPr>
        <w:t xml:space="preserve"> На заседании МП </w:t>
      </w:r>
      <w:bookmarkStart w:id="1" w:name="_Hlk186207845"/>
      <w:r w:rsidRPr="00E05A8C">
        <w:rPr>
          <w:rFonts w:eastAsia="Times New Roman"/>
          <w:color w:val="222222"/>
          <w:lang w:eastAsia="ru-RU"/>
        </w:rPr>
        <w:t>депутат ЗС ПК Акимов А.П.</w:t>
      </w:r>
      <w:bookmarkEnd w:id="1"/>
      <w:r w:rsidRPr="00E05A8C">
        <w:rPr>
          <w:rFonts w:eastAsia="Times New Roman"/>
          <w:color w:val="222222"/>
          <w:lang w:eastAsia="ru-RU"/>
        </w:rPr>
        <w:t xml:space="preserve"> презентовал ребятам книгу </w:t>
      </w:r>
      <w:proofErr w:type="spellStart"/>
      <w:r w:rsidRPr="00E05A8C">
        <w:rPr>
          <w:rFonts w:eastAsia="Times New Roman"/>
          <w:color w:val="222222"/>
          <w:lang w:eastAsia="ru-RU"/>
        </w:rPr>
        <w:t>Аркана</w:t>
      </w:r>
      <w:proofErr w:type="gramStart"/>
      <w:r w:rsidRPr="00E05A8C">
        <w:rPr>
          <w:rFonts w:eastAsia="Times New Roman"/>
          <w:color w:val="222222"/>
          <w:lang w:eastAsia="ru-RU"/>
        </w:rPr>
        <w:t>V</w:t>
      </w:r>
      <w:proofErr w:type="gramEnd"/>
      <w:r w:rsidRPr="00E05A8C">
        <w:rPr>
          <w:rFonts w:eastAsia="Times New Roman"/>
          <w:color w:val="222222"/>
          <w:lang w:eastAsia="ru-RU"/>
        </w:rPr>
        <w:t>ты</w:t>
      </w:r>
      <w:proofErr w:type="spellEnd"/>
      <w:r w:rsidRPr="00E05A8C">
        <w:rPr>
          <w:rFonts w:eastAsia="Times New Roman"/>
          <w:color w:val="222222"/>
          <w:lang w:eastAsia="ru-RU"/>
        </w:rPr>
        <w:t>, которая включает в себя патриотические стихи учащихся школы №9 города Владивостока. Депутат Карепанова Л.В. провела  дебаты на тему «Сила духа. В чём она?».</w:t>
      </w:r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color w:val="222222"/>
          <w:lang w:eastAsia="ru-RU"/>
        </w:rPr>
      </w:pPr>
      <w:r w:rsidRPr="00E05A8C">
        <w:rPr>
          <w:rFonts w:eastAsia="Times New Roman"/>
          <w:color w:val="222222"/>
          <w:lang w:eastAsia="ru-RU"/>
        </w:rPr>
        <w:t>12.12.2024 на заседании МП - информационное время с депутатом Законодательного Собрания Приморского края Акимовым А.П. с целью формирования правильного мировоззрения несовершеннолетних и предотвращение их участия в противоправной деятельности.</w:t>
      </w:r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color w:val="222222"/>
          <w:u w:val="single"/>
          <w:lang w:eastAsia="ru-RU"/>
        </w:rPr>
      </w:pPr>
      <w:r w:rsidRPr="00E05A8C">
        <w:rPr>
          <w:rFonts w:eastAsia="Times New Roman"/>
          <w:color w:val="222222"/>
          <w:u w:val="single"/>
          <w:lang w:eastAsia="ru-RU"/>
        </w:rPr>
        <w:t xml:space="preserve">- </w:t>
      </w:r>
      <w:proofErr w:type="gramStart"/>
      <w:r w:rsidRPr="00E05A8C">
        <w:rPr>
          <w:rFonts w:eastAsia="Times New Roman"/>
          <w:color w:val="222222"/>
          <w:u w:val="single"/>
          <w:lang w:eastAsia="ru-RU"/>
        </w:rPr>
        <w:t>и</w:t>
      </w:r>
      <w:proofErr w:type="gramEnd"/>
      <w:r w:rsidRPr="00E05A8C">
        <w:rPr>
          <w:rFonts w:eastAsia="Times New Roman"/>
          <w:color w:val="222222"/>
          <w:u w:val="single"/>
          <w:lang w:eastAsia="ru-RU"/>
        </w:rPr>
        <w:t xml:space="preserve">нтеллектуальные игры. </w:t>
      </w:r>
      <w:bookmarkStart w:id="2" w:name="_Hlk186210587"/>
    </w:p>
    <w:p w:rsidR="00C323A1" w:rsidRPr="00E05A8C" w:rsidRDefault="00C323A1" w:rsidP="00997818">
      <w:pPr>
        <w:spacing w:before="240" w:line="312" w:lineRule="auto"/>
        <w:ind w:firstLine="709"/>
        <w:contextualSpacing/>
        <w:jc w:val="both"/>
        <w:rPr>
          <w:rFonts w:eastAsia="Times New Roman"/>
          <w:color w:val="222222"/>
          <w:lang w:eastAsia="ru-RU"/>
        </w:rPr>
      </w:pPr>
      <w:proofErr w:type="spellStart"/>
      <w:r w:rsidRPr="00E05A8C">
        <w:rPr>
          <w:rFonts w:eastAsia="Times New Roman"/>
          <w:color w:val="222222"/>
          <w:lang w:eastAsia="ru-RU"/>
        </w:rPr>
        <w:t>КВиЗ</w:t>
      </w:r>
      <w:proofErr w:type="spellEnd"/>
      <w:r w:rsidRPr="00E05A8C">
        <w:rPr>
          <w:rFonts w:eastAsia="Times New Roman"/>
          <w:color w:val="222222"/>
          <w:lang w:eastAsia="ru-RU"/>
        </w:rPr>
        <w:t xml:space="preserve">-БК «Выборы» - 25.04.2024; </w:t>
      </w:r>
      <w:bookmarkEnd w:id="2"/>
      <w:proofErr w:type="spellStart"/>
      <w:r w:rsidRPr="00E05A8C">
        <w:rPr>
          <w:rFonts w:eastAsia="Times New Roman"/>
          <w:color w:val="222222"/>
          <w:lang w:eastAsia="ru-RU"/>
        </w:rPr>
        <w:t>КВиЗ</w:t>
      </w:r>
      <w:proofErr w:type="spellEnd"/>
      <w:r w:rsidRPr="00E05A8C">
        <w:rPr>
          <w:rFonts w:eastAsia="Times New Roman"/>
          <w:color w:val="222222"/>
          <w:lang w:eastAsia="ru-RU"/>
        </w:rPr>
        <w:t>-БК «Знание сила» - 18.10.2024.</w:t>
      </w:r>
    </w:p>
    <w:p w:rsidR="00362782" w:rsidRDefault="00C323A1" w:rsidP="00997818">
      <w:pPr>
        <w:spacing w:line="312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E05A8C">
        <w:rPr>
          <w:rFonts w:eastAsia="Times New Roman"/>
          <w:color w:val="000000"/>
          <w:u w:val="single"/>
          <w:lang w:eastAsia="ru-RU"/>
        </w:rPr>
        <w:t>- депутатский прием.</w:t>
      </w:r>
      <w:r w:rsidRPr="00E05A8C">
        <w:rPr>
          <w:rFonts w:eastAsia="Times New Roman"/>
          <w:color w:val="000000"/>
          <w:lang w:eastAsia="ru-RU"/>
        </w:rPr>
        <w:t xml:space="preserve"> Депутаты принимали участие в значимых для избирателей событиях, оказывали помощь в решении их проблем, проводили консультации. Депутатами было организовано посещение отдельных категорий граждан на дому, поздравления ветеранов, участие в собраниях граждан, культурно-массовых мероприятиях. </w:t>
      </w:r>
    </w:p>
    <w:p w:rsidR="00997818" w:rsidRDefault="00997818" w:rsidP="00997818">
      <w:pPr>
        <w:spacing w:line="312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997818" w:rsidRPr="00D86F45" w:rsidRDefault="00997818" w:rsidP="00997818">
      <w:pPr>
        <w:spacing w:line="312" w:lineRule="auto"/>
        <w:ind w:firstLine="709"/>
        <w:jc w:val="both"/>
        <w:rPr>
          <w:rFonts w:eastAsia="Times New Roman"/>
          <w:i/>
          <w:color w:val="000000"/>
          <w:lang w:eastAsia="ru-RU"/>
        </w:rPr>
      </w:pPr>
      <w:r w:rsidRPr="00D86F45">
        <w:rPr>
          <w:rFonts w:eastAsia="Times New Roman"/>
          <w:i/>
          <w:color w:val="000000"/>
          <w:lang w:eastAsia="ru-RU"/>
        </w:rPr>
        <w:t>Рудак Елена,</w:t>
      </w:r>
    </w:p>
    <w:p w:rsidR="00997818" w:rsidRPr="00D86F45" w:rsidRDefault="00997818" w:rsidP="00997818">
      <w:pPr>
        <w:spacing w:line="312" w:lineRule="auto"/>
        <w:ind w:firstLine="709"/>
        <w:jc w:val="both"/>
        <w:rPr>
          <w:i/>
          <w:lang w:eastAsia="ru-RU"/>
        </w:rPr>
      </w:pPr>
      <w:r w:rsidRPr="00D86F45">
        <w:rPr>
          <w:rFonts w:eastAsia="Times New Roman"/>
          <w:i/>
          <w:color w:val="000000"/>
          <w:lang w:eastAsia="ru-RU"/>
        </w:rPr>
        <w:t>руководитель аппарата Думы</w:t>
      </w:r>
      <w:bookmarkStart w:id="3" w:name="_GoBack"/>
      <w:bookmarkEnd w:id="3"/>
    </w:p>
    <w:sectPr w:rsidR="00997818" w:rsidRPr="00D86F45" w:rsidSect="00650A6B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35" w:rsidRDefault="005B0C35">
      <w:pPr>
        <w:spacing w:line="240" w:lineRule="auto"/>
      </w:pPr>
      <w:r>
        <w:separator/>
      </w:r>
    </w:p>
  </w:endnote>
  <w:endnote w:type="continuationSeparator" w:id="0">
    <w:p w:rsidR="005B0C35" w:rsidRDefault="005B0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35" w:rsidRDefault="005B0C35">
      <w:pPr>
        <w:spacing w:line="240" w:lineRule="auto"/>
      </w:pPr>
      <w:r>
        <w:separator/>
      </w:r>
    </w:p>
  </w:footnote>
  <w:footnote w:type="continuationSeparator" w:id="0">
    <w:p w:rsidR="005B0C35" w:rsidRDefault="005B0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82" w:rsidRPr="00997818" w:rsidRDefault="00362782" w:rsidP="00BF71E3">
    <w:pPr>
      <w:pStyle w:val="a3"/>
      <w:framePr w:wrap="auto" w:vAnchor="text" w:hAnchor="page" w:x="5949" w:y="-69"/>
      <w:rPr>
        <w:rStyle w:val="a5"/>
        <w:sz w:val="28"/>
        <w:szCs w:val="28"/>
      </w:rPr>
    </w:pPr>
    <w:r w:rsidRPr="00997818">
      <w:rPr>
        <w:rStyle w:val="a5"/>
        <w:sz w:val="28"/>
        <w:szCs w:val="28"/>
      </w:rPr>
      <w:fldChar w:fldCharType="begin"/>
    </w:r>
    <w:r w:rsidRPr="00997818">
      <w:rPr>
        <w:rStyle w:val="a5"/>
        <w:sz w:val="28"/>
        <w:szCs w:val="28"/>
      </w:rPr>
      <w:instrText xml:space="preserve">PAGE  </w:instrText>
    </w:r>
    <w:r w:rsidRPr="00997818">
      <w:rPr>
        <w:rStyle w:val="a5"/>
        <w:sz w:val="28"/>
        <w:szCs w:val="28"/>
      </w:rPr>
      <w:fldChar w:fldCharType="separate"/>
    </w:r>
    <w:r w:rsidR="00D86F45">
      <w:rPr>
        <w:rStyle w:val="a5"/>
        <w:noProof/>
        <w:sz w:val="28"/>
        <w:szCs w:val="28"/>
      </w:rPr>
      <w:t>5</w:t>
    </w:r>
    <w:r w:rsidRPr="00997818">
      <w:rPr>
        <w:rStyle w:val="a5"/>
        <w:sz w:val="28"/>
        <w:szCs w:val="28"/>
      </w:rPr>
      <w:fldChar w:fldCharType="end"/>
    </w:r>
  </w:p>
  <w:p w:rsidR="00362782" w:rsidRDefault="00362782" w:rsidP="007F67AB">
    <w:pPr>
      <w:pStyle w:val="a3"/>
      <w:ind w:right="360"/>
    </w:pPr>
  </w:p>
  <w:p w:rsidR="00997818" w:rsidRDefault="00997818" w:rsidP="007F67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92F4949"/>
    <w:multiLevelType w:val="hybridMultilevel"/>
    <w:tmpl w:val="89D0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0"/>
    <w:rsid w:val="00000317"/>
    <w:rsid w:val="0000422F"/>
    <w:rsid w:val="000108DC"/>
    <w:rsid w:val="00032A09"/>
    <w:rsid w:val="00032E5F"/>
    <w:rsid w:val="00034FC6"/>
    <w:rsid w:val="0004259F"/>
    <w:rsid w:val="00051D34"/>
    <w:rsid w:val="00053D69"/>
    <w:rsid w:val="00054B2E"/>
    <w:rsid w:val="00057EC2"/>
    <w:rsid w:val="00063842"/>
    <w:rsid w:val="000701E0"/>
    <w:rsid w:val="000779E3"/>
    <w:rsid w:val="00085236"/>
    <w:rsid w:val="00097FD9"/>
    <w:rsid w:val="000A02E8"/>
    <w:rsid w:val="000A252B"/>
    <w:rsid w:val="000A4A5A"/>
    <w:rsid w:val="000B4A98"/>
    <w:rsid w:val="000B731B"/>
    <w:rsid w:val="000C713C"/>
    <w:rsid w:val="000C7230"/>
    <w:rsid w:val="000C760B"/>
    <w:rsid w:val="000E2EE2"/>
    <w:rsid w:val="000E2FEC"/>
    <w:rsid w:val="000F6675"/>
    <w:rsid w:val="00101633"/>
    <w:rsid w:val="00112D82"/>
    <w:rsid w:val="0012152A"/>
    <w:rsid w:val="00121A2C"/>
    <w:rsid w:val="00132DA9"/>
    <w:rsid w:val="00136305"/>
    <w:rsid w:val="00140A3F"/>
    <w:rsid w:val="00140CF0"/>
    <w:rsid w:val="00146AC4"/>
    <w:rsid w:val="001475FA"/>
    <w:rsid w:val="001630EE"/>
    <w:rsid w:val="00164305"/>
    <w:rsid w:val="001718C7"/>
    <w:rsid w:val="00173803"/>
    <w:rsid w:val="001A23BC"/>
    <w:rsid w:val="001C1522"/>
    <w:rsid w:val="001D204D"/>
    <w:rsid w:val="001D2D76"/>
    <w:rsid w:val="001D47A9"/>
    <w:rsid w:val="001D4B30"/>
    <w:rsid w:val="001E6BB8"/>
    <w:rsid w:val="002130F2"/>
    <w:rsid w:val="00223A83"/>
    <w:rsid w:val="00240E8A"/>
    <w:rsid w:val="002423EB"/>
    <w:rsid w:val="00247B4C"/>
    <w:rsid w:val="00276C41"/>
    <w:rsid w:val="0028037E"/>
    <w:rsid w:val="00280B62"/>
    <w:rsid w:val="002C6C1D"/>
    <w:rsid w:val="002D5031"/>
    <w:rsid w:val="002E006A"/>
    <w:rsid w:val="002E388E"/>
    <w:rsid w:val="002E4EBF"/>
    <w:rsid w:val="002F4088"/>
    <w:rsid w:val="002F506A"/>
    <w:rsid w:val="002F6B68"/>
    <w:rsid w:val="00302366"/>
    <w:rsid w:val="00304DED"/>
    <w:rsid w:val="0031347F"/>
    <w:rsid w:val="00315799"/>
    <w:rsid w:val="003204A8"/>
    <w:rsid w:val="00333D85"/>
    <w:rsid w:val="003429A0"/>
    <w:rsid w:val="00345392"/>
    <w:rsid w:val="00350BDD"/>
    <w:rsid w:val="00362782"/>
    <w:rsid w:val="0036654B"/>
    <w:rsid w:val="003815A9"/>
    <w:rsid w:val="0039287E"/>
    <w:rsid w:val="003A45D9"/>
    <w:rsid w:val="003B4E3B"/>
    <w:rsid w:val="003C3BC2"/>
    <w:rsid w:val="003D1EC2"/>
    <w:rsid w:val="003E2520"/>
    <w:rsid w:val="003F1810"/>
    <w:rsid w:val="004041B4"/>
    <w:rsid w:val="00412A98"/>
    <w:rsid w:val="004219A4"/>
    <w:rsid w:val="004256DA"/>
    <w:rsid w:val="00425990"/>
    <w:rsid w:val="00431EBA"/>
    <w:rsid w:val="004366B1"/>
    <w:rsid w:val="00445FB2"/>
    <w:rsid w:val="00451FBF"/>
    <w:rsid w:val="00471523"/>
    <w:rsid w:val="0047361B"/>
    <w:rsid w:val="00483EDB"/>
    <w:rsid w:val="00487F0F"/>
    <w:rsid w:val="004A2473"/>
    <w:rsid w:val="004A287E"/>
    <w:rsid w:val="004B2548"/>
    <w:rsid w:val="004C1559"/>
    <w:rsid w:val="004C2189"/>
    <w:rsid w:val="004D4389"/>
    <w:rsid w:val="004D483D"/>
    <w:rsid w:val="004E4A7B"/>
    <w:rsid w:val="004F04E3"/>
    <w:rsid w:val="004F4800"/>
    <w:rsid w:val="005037F1"/>
    <w:rsid w:val="00504733"/>
    <w:rsid w:val="0050534C"/>
    <w:rsid w:val="00514C6E"/>
    <w:rsid w:val="00520035"/>
    <w:rsid w:val="005228DE"/>
    <w:rsid w:val="005265D8"/>
    <w:rsid w:val="00534A75"/>
    <w:rsid w:val="005419C3"/>
    <w:rsid w:val="00552D97"/>
    <w:rsid w:val="005549A5"/>
    <w:rsid w:val="00593164"/>
    <w:rsid w:val="005A0245"/>
    <w:rsid w:val="005B0C35"/>
    <w:rsid w:val="005B1BF1"/>
    <w:rsid w:val="005B5001"/>
    <w:rsid w:val="005B6A7C"/>
    <w:rsid w:val="005C774D"/>
    <w:rsid w:val="005E2275"/>
    <w:rsid w:val="005F33D0"/>
    <w:rsid w:val="005F6E9D"/>
    <w:rsid w:val="00600499"/>
    <w:rsid w:val="006102DA"/>
    <w:rsid w:val="006122D1"/>
    <w:rsid w:val="006169F8"/>
    <w:rsid w:val="00620342"/>
    <w:rsid w:val="0062367F"/>
    <w:rsid w:val="00641D7A"/>
    <w:rsid w:val="00650A6B"/>
    <w:rsid w:val="00686B02"/>
    <w:rsid w:val="0068764D"/>
    <w:rsid w:val="00697C6B"/>
    <w:rsid w:val="006A5078"/>
    <w:rsid w:val="006B316B"/>
    <w:rsid w:val="006C02B5"/>
    <w:rsid w:val="006C2DE7"/>
    <w:rsid w:val="006D3689"/>
    <w:rsid w:val="006D5676"/>
    <w:rsid w:val="006E5C2D"/>
    <w:rsid w:val="006F1B28"/>
    <w:rsid w:val="006F3AD2"/>
    <w:rsid w:val="00707AF3"/>
    <w:rsid w:val="00720E27"/>
    <w:rsid w:val="0072414E"/>
    <w:rsid w:val="00735BA1"/>
    <w:rsid w:val="00740151"/>
    <w:rsid w:val="0074054F"/>
    <w:rsid w:val="0074149E"/>
    <w:rsid w:val="007616F1"/>
    <w:rsid w:val="00767253"/>
    <w:rsid w:val="00773591"/>
    <w:rsid w:val="00775DF5"/>
    <w:rsid w:val="00790CDD"/>
    <w:rsid w:val="007A12ED"/>
    <w:rsid w:val="007A1511"/>
    <w:rsid w:val="007B13E7"/>
    <w:rsid w:val="007B566B"/>
    <w:rsid w:val="007C0E54"/>
    <w:rsid w:val="007C3109"/>
    <w:rsid w:val="007C4CF0"/>
    <w:rsid w:val="007C7EC9"/>
    <w:rsid w:val="007F4784"/>
    <w:rsid w:val="007F67AB"/>
    <w:rsid w:val="008125A3"/>
    <w:rsid w:val="00822A48"/>
    <w:rsid w:val="008301C4"/>
    <w:rsid w:val="00833F16"/>
    <w:rsid w:val="00851241"/>
    <w:rsid w:val="0088493C"/>
    <w:rsid w:val="00891CBA"/>
    <w:rsid w:val="008A103E"/>
    <w:rsid w:val="008A5570"/>
    <w:rsid w:val="008C1332"/>
    <w:rsid w:val="008D289C"/>
    <w:rsid w:val="008D297B"/>
    <w:rsid w:val="008D746B"/>
    <w:rsid w:val="008E2864"/>
    <w:rsid w:val="00922571"/>
    <w:rsid w:val="00926E76"/>
    <w:rsid w:val="00931634"/>
    <w:rsid w:val="00936681"/>
    <w:rsid w:val="00936F25"/>
    <w:rsid w:val="00942530"/>
    <w:rsid w:val="00950BBE"/>
    <w:rsid w:val="00952C04"/>
    <w:rsid w:val="00976A8C"/>
    <w:rsid w:val="009905CF"/>
    <w:rsid w:val="00994CBE"/>
    <w:rsid w:val="00997818"/>
    <w:rsid w:val="009B12C0"/>
    <w:rsid w:val="009B24A7"/>
    <w:rsid w:val="009C0EAA"/>
    <w:rsid w:val="009D7C4D"/>
    <w:rsid w:val="009E0DB5"/>
    <w:rsid w:val="009F369B"/>
    <w:rsid w:val="00A0321B"/>
    <w:rsid w:val="00A05CA8"/>
    <w:rsid w:val="00A15DD0"/>
    <w:rsid w:val="00A2232D"/>
    <w:rsid w:val="00A3770A"/>
    <w:rsid w:val="00A40FA7"/>
    <w:rsid w:val="00A44B03"/>
    <w:rsid w:val="00A47D96"/>
    <w:rsid w:val="00A52E2E"/>
    <w:rsid w:val="00A62822"/>
    <w:rsid w:val="00A673C0"/>
    <w:rsid w:val="00A73E1D"/>
    <w:rsid w:val="00AC1F43"/>
    <w:rsid w:val="00AC57E4"/>
    <w:rsid w:val="00AD2CF7"/>
    <w:rsid w:val="00AE5B5A"/>
    <w:rsid w:val="00AF57E6"/>
    <w:rsid w:val="00AF7D0E"/>
    <w:rsid w:val="00B22E28"/>
    <w:rsid w:val="00B24364"/>
    <w:rsid w:val="00B302A2"/>
    <w:rsid w:val="00B40FAD"/>
    <w:rsid w:val="00B41C9F"/>
    <w:rsid w:val="00B546E4"/>
    <w:rsid w:val="00B56872"/>
    <w:rsid w:val="00B6134D"/>
    <w:rsid w:val="00B62A77"/>
    <w:rsid w:val="00B940BE"/>
    <w:rsid w:val="00BB2237"/>
    <w:rsid w:val="00BB68E4"/>
    <w:rsid w:val="00BD3279"/>
    <w:rsid w:val="00BF71E3"/>
    <w:rsid w:val="00C238EA"/>
    <w:rsid w:val="00C31160"/>
    <w:rsid w:val="00C323A1"/>
    <w:rsid w:val="00C35EF7"/>
    <w:rsid w:val="00C50C96"/>
    <w:rsid w:val="00C51F55"/>
    <w:rsid w:val="00C53854"/>
    <w:rsid w:val="00C738AE"/>
    <w:rsid w:val="00C805C4"/>
    <w:rsid w:val="00C8307E"/>
    <w:rsid w:val="00CA725E"/>
    <w:rsid w:val="00CB3E98"/>
    <w:rsid w:val="00CC5A44"/>
    <w:rsid w:val="00CD2272"/>
    <w:rsid w:val="00CD4221"/>
    <w:rsid w:val="00CD4D1D"/>
    <w:rsid w:val="00CD65AB"/>
    <w:rsid w:val="00CE21CB"/>
    <w:rsid w:val="00CE5CDD"/>
    <w:rsid w:val="00CE5D68"/>
    <w:rsid w:val="00CF0D62"/>
    <w:rsid w:val="00CF13EA"/>
    <w:rsid w:val="00D1041A"/>
    <w:rsid w:val="00D1367C"/>
    <w:rsid w:val="00D16A82"/>
    <w:rsid w:val="00D17118"/>
    <w:rsid w:val="00D23558"/>
    <w:rsid w:val="00D241C0"/>
    <w:rsid w:val="00D30138"/>
    <w:rsid w:val="00D31111"/>
    <w:rsid w:val="00D3149E"/>
    <w:rsid w:val="00D43CC5"/>
    <w:rsid w:val="00D4595E"/>
    <w:rsid w:val="00D71E1B"/>
    <w:rsid w:val="00D72DED"/>
    <w:rsid w:val="00D74827"/>
    <w:rsid w:val="00D86F45"/>
    <w:rsid w:val="00D9042B"/>
    <w:rsid w:val="00D907DF"/>
    <w:rsid w:val="00D936D4"/>
    <w:rsid w:val="00DA055E"/>
    <w:rsid w:val="00DC40FC"/>
    <w:rsid w:val="00DC45C6"/>
    <w:rsid w:val="00DD3E12"/>
    <w:rsid w:val="00DE74CE"/>
    <w:rsid w:val="00DE79C4"/>
    <w:rsid w:val="00DF53FB"/>
    <w:rsid w:val="00E056D5"/>
    <w:rsid w:val="00E05A8C"/>
    <w:rsid w:val="00E1142A"/>
    <w:rsid w:val="00E12B3D"/>
    <w:rsid w:val="00E246A2"/>
    <w:rsid w:val="00E43F7A"/>
    <w:rsid w:val="00E4496B"/>
    <w:rsid w:val="00E62A32"/>
    <w:rsid w:val="00E719BA"/>
    <w:rsid w:val="00E72A40"/>
    <w:rsid w:val="00E74061"/>
    <w:rsid w:val="00E82465"/>
    <w:rsid w:val="00E915FD"/>
    <w:rsid w:val="00E9294D"/>
    <w:rsid w:val="00E93371"/>
    <w:rsid w:val="00E93E19"/>
    <w:rsid w:val="00EA4597"/>
    <w:rsid w:val="00EA6A3B"/>
    <w:rsid w:val="00EB7153"/>
    <w:rsid w:val="00EC0CC3"/>
    <w:rsid w:val="00ED453D"/>
    <w:rsid w:val="00EE0256"/>
    <w:rsid w:val="00EF6B6D"/>
    <w:rsid w:val="00EF7DF1"/>
    <w:rsid w:val="00F007F8"/>
    <w:rsid w:val="00F065C5"/>
    <w:rsid w:val="00F1752E"/>
    <w:rsid w:val="00F23C80"/>
    <w:rsid w:val="00F24E6D"/>
    <w:rsid w:val="00F446AE"/>
    <w:rsid w:val="00F456AF"/>
    <w:rsid w:val="00F5614D"/>
    <w:rsid w:val="00F63202"/>
    <w:rsid w:val="00F85F22"/>
    <w:rsid w:val="00FB422A"/>
    <w:rsid w:val="00FC1742"/>
    <w:rsid w:val="00FE3712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F"/>
    <w:pPr>
      <w:spacing w:line="276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07F8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007F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007F8"/>
  </w:style>
  <w:style w:type="paragraph" w:styleId="a6">
    <w:name w:val="footer"/>
    <w:basedOn w:val="a"/>
    <w:link w:val="a7"/>
    <w:uiPriority w:val="99"/>
    <w:rsid w:val="009E0D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0DB5"/>
  </w:style>
  <w:style w:type="paragraph" w:styleId="a8">
    <w:name w:val="Normal (Web)"/>
    <w:basedOn w:val="a"/>
    <w:uiPriority w:val="99"/>
    <w:semiHidden/>
    <w:unhideWhenUsed/>
    <w:rsid w:val="001D47A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3E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E98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C32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F"/>
    <w:pPr>
      <w:spacing w:line="276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07F8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007F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007F8"/>
  </w:style>
  <w:style w:type="paragraph" w:styleId="a6">
    <w:name w:val="footer"/>
    <w:basedOn w:val="a"/>
    <w:link w:val="a7"/>
    <w:uiPriority w:val="99"/>
    <w:rsid w:val="009E0D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0DB5"/>
  </w:style>
  <w:style w:type="paragraph" w:styleId="a8">
    <w:name w:val="Normal (Web)"/>
    <w:basedOn w:val="a"/>
    <w:uiPriority w:val="99"/>
    <w:semiHidden/>
    <w:unhideWhenUsed/>
    <w:rsid w:val="001D47A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3E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E98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C3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1212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характеристика и итоги работы Думы</vt:lpstr>
    </vt:vector>
  </TitlesOfParts>
  <Company>Duma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характеристика и итоги работы Думы</dc:title>
  <dc:creator>Глушкова</dc:creator>
  <cp:lastModifiedBy>Рудак Елена Юрьевна</cp:lastModifiedBy>
  <cp:revision>23</cp:revision>
  <cp:lastPrinted>2025-01-22T05:37:00Z</cp:lastPrinted>
  <dcterms:created xsi:type="dcterms:W3CDTF">2024-01-16T00:31:00Z</dcterms:created>
  <dcterms:modified xsi:type="dcterms:W3CDTF">2025-02-17T06:56:00Z</dcterms:modified>
</cp:coreProperties>
</file>