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Ind w:w="-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5528"/>
        <w:gridCol w:w="1985"/>
      </w:tblGrid>
      <w:tr w:rsidR="0047390B">
        <w:tc>
          <w:tcPr>
            <w:tcW w:w="9427" w:type="dxa"/>
            <w:gridSpan w:val="3"/>
          </w:tcPr>
          <w:p w:rsidR="0047390B" w:rsidRDefault="008764FD">
            <w:pPr>
              <w:spacing w:line="360" w:lineRule="auto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2"/>
              </w:rPr>
              <w:drawing>
                <wp:inline distT="0" distB="0" distL="0" distR="0">
                  <wp:extent cx="573700" cy="622764"/>
                  <wp:effectExtent l="0" t="0" r="0" b="0"/>
                  <wp:docPr id="1" name="pic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00" cy="62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90B" w:rsidRDefault="008764FD">
            <w:pPr>
              <w:spacing w:line="360" w:lineRule="auto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Д У М А</w:t>
            </w:r>
          </w:p>
          <w:p w:rsidR="0047390B" w:rsidRDefault="008764FD">
            <w:pPr>
              <w:pStyle w:val="2"/>
              <w:spacing w:line="480" w:lineRule="auto"/>
              <w:jc w:val="center"/>
              <w:rPr>
                <w:sz w:val="36"/>
              </w:rPr>
            </w:pPr>
            <w:r>
              <w:rPr>
                <w:sz w:val="36"/>
              </w:rPr>
              <w:t>ГОРОДСКОГО  ОКРУГА  БОЛЬШОЙ  КАМЕНЬ</w:t>
            </w:r>
          </w:p>
          <w:p w:rsidR="0047390B" w:rsidRDefault="008764FD">
            <w:pPr>
              <w:spacing w:line="360" w:lineRule="auto"/>
              <w:jc w:val="center"/>
              <w:rPr>
                <w:sz w:val="36"/>
              </w:rPr>
            </w:pPr>
            <w:proofErr w:type="gramStart"/>
            <w:r>
              <w:rPr>
                <w:b/>
                <w:sz w:val="36"/>
              </w:rPr>
              <w:t>Р</w:t>
            </w:r>
            <w:proofErr w:type="gramEnd"/>
            <w:r>
              <w:rPr>
                <w:b/>
                <w:sz w:val="36"/>
              </w:rPr>
              <w:t xml:space="preserve"> Е Ш Е Н И Е</w:t>
            </w:r>
          </w:p>
        </w:tc>
      </w:tr>
      <w:tr w:rsidR="0047390B">
        <w:tc>
          <w:tcPr>
            <w:tcW w:w="1914" w:type="dxa"/>
            <w:tcBorders>
              <w:bottom w:val="single" w:sz="6" w:space="0" w:color="000000"/>
            </w:tcBorders>
          </w:tcPr>
          <w:p w:rsidR="0047390B" w:rsidRDefault="0047390B">
            <w:pPr>
              <w:rPr>
                <w:b/>
                <w:sz w:val="28"/>
              </w:rPr>
            </w:pPr>
          </w:p>
        </w:tc>
        <w:tc>
          <w:tcPr>
            <w:tcW w:w="5528" w:type="dxa"/>
          </w:tcPr>
          <w:p w:rsidR="0047390B" w:rsidRDefault="0047390B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7390B" w:rsidRDefault="008764FD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</w:tbl>
    <w:p w:rsidR="0047390B" w:rsidRDefault="0047390B">
      <w:pPr>
        <w:pStyle w:val="30"/>
        <w:jc w:val="center"/>
        <w:rPr>
          <w:i/>
          <w:sz w:val="28"/>
        </w:rPr>
      </w:pPr>
    </w:p>
    <w:p w:rsidR="0047390B" w:rsidRDefault="0047390B">
      <w:pPr>
        <w:pStyle w:val="30"/>
        <w:jc w:val="center"/>
        <w:rPr>
          <w:i/>
          <w:sz w:val="28"/>
        </w:rPr>
      </w:pPr>
    </w:p>
    <w:p w:rsidR="0047390B" w:rsidRDefault="0047390B">
      <w:pPr>
        <w:pStyle w:val="30"/>
        <w:jc w:val="center"/>
        <w:rPr>
          <w:i/>
          <w:sz w:val="28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464"/>
      </w:tblGrid>
      <w:tr w:rsidR="0047390B">
        <w:tc>
          <w:tcPr>
            <w:tcW w:w="9464" w:type="dxa"/>
          </w:tcPr>
          <w:p w:rsidR="0047390B" w:rsidRDefault="008764FD" w:rsidP="008764FD">
            <w:pPr>
              <w:pStyle w:val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Положение об организации и осуществления мероприятий по гражданской обороне, защите населения и территории городского округа Большой Камень от чрезвычайных ситуаций природного и техногенного характера</w:t>
            </w:r>
          </w:p>
        </w:tc>
      </w:tr>
    </w:tbl>
    <w:p w:rsidR="0047390B" w:rsidRDefault="0047390B">
      <w:pPr>
        <w:pStyle w:val="30"/>
        <w:jc w:val="center"/>
        <w:rPr>
          <w:sz w:val="28"/>
        </w:rPr>
      </w:pPr>
    </w:p>
    <w:p w:rsidR="0047390B" w:rsidRDefault="0047390B">
      <w:pPr>
        <w:pStyle w:val="30"/>
        <w:jc w:val="center"/>
        <w:rPr>
          <w:sz w:val="28"/>
        </w:rPr>
      </w:pPr>
    </w:p>
    <w:p w:rsidR="0047390B" w:rsidRDefault="008764FD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целях приведения в соответствие с требованиями Федерального закона от 04 ноября 2022 № 417-ФЗ «О внесении изменений в Федеральные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характера», Дума городского округа Большой Камень</w:t>
      </w:r>
      <w:proofErr w:type="gramEnd"/>
    </w:p>
    <w:p w:rsidR="0047390B" w:rsidRDefault="0047390B">
      <w:pPr>
        <w:pStyle w:val="30"/>
        <w:spacing w:line="276" w:lineRule="auto"/>
        <w:jc w:val="both"/>
        <w:rPr>
          <w:sz w:val="28"/>
        </w:rPr>
      </w:pPr>
    </w:p>
    <w:p w:rsidR="0047390B" w:rsidRDefault="0047390B">
      <w:pPr>
        <w:pStyle w:val="30"/>
        <w:spacing w:line="276" w:lineRule="auto"/>
        <w:jc w:val="both"/>
        <w:rPr>
          <w:sz w:val="28"/>
        </w:rPr>
      </w:pPr>
    </w:p>
    <w:p w:rsidR="0047390B" w:rsidRDefault="008764FD">
      <w:pPr>
        <w:pStyle w:val="30"/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47390B" w:rsidRDefault="0047390B">
      <w:pPr>
        <w:pStyle w:val="30"/>
        <w:spacing w:line="276" w:lineRule="auto"/>
        <w:jc w:val="both"/>
        <w:rPr>
          <w:sz w:val="28"/>
        </w:rPr>
      </w:pPr>
    </w:p>
    <w:p w:rsidR="0047390B" w:rsidRDefault="0047390B">
      <w:pPr>
        <w:pStyle w:val="30"/>
        <w:spacing w:line="276" w:lineRule="auto"/>
        <w:jc w:val="both"/>
        <w:rPr>
          <w:sz w:val="28"/>
        </w:rPr>
      </w:pPr>
    </w:p>
    <w:p w:rsidR="0047390B" w:rsidRDefault="008764FD" w:rsidP="005D28FB">
      <w:pPr>
        <w:pStyle w:val="3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Внести в Положение об организации и осуществления мероприятий по гражданской обороне, защите населения и территории городского округа Большой Камень от </w:t>
      </w:r>
      <w:r w:rsidRPr="008764FD">
        <w:rPr>
          <w:sz w:val="28"/>
        </w:rPr>
        <w:t>чрезвычайных ситуаций природного и техногенного характера</w:t>
      </w:r>
      <w:r>
        <w:rPr>
          <w:sz w:val="28"/>
        </w:rPr>
        <w:t xml:space="preserve">, утвержденное решением </w:t>
      </w:r>
      <w:proofErr w:type="gramStart"/>
      <w:r>
        <w:rPr>
          <w:sz w:val="28"/>
        </w:rPr>
        <w:t>Думы</w:t>
      </w:r>
      <w:proofErr w:type="gramEnd"/>
      <w:r>
        <w:rPr>
          <w:sz w:val="28"/>
        </w:rPr>
        <w:t xml:space="preserve"> ЗАТО г. Большой Камень                 от 19 апреля 2005 года № 280-Р следующие изменения:</w:t>
      </w:r>
    </w:p>
    <w:p w:rsidR="0047390B" w:rsidRDefault="00082A50" w:rsidP="005D28FB">
      <w:pPr>
        <w:pStyle w:val="3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 </w:t>
      </w:r>
      <w:r w:rsidR="008764FD">
        <w:rPr>
          <w:sz w:val="28"/>
        </w:rPr>
        <w:t xml:space="preserve">часть 2 статьи 1 </w:t>
      </w:r>
      <w:r>
        <w:rPr>
          <w:sz w:val="28"/>
        </w:rPr>
        <w:t>дополнить абзацами следующего содержания</w:t>
      </w:r>
      <w:r w:rsidR="008764FD">
        <w:rPr>
          <w:sz w:val="28"/>
        </w:rPr>
        <w:t>:</w:t>
      </w:r>
    </w:p>
    <w:p w:rsidR="00082A50" w:rsidRDefault="00082A50" w:rsidP="005D28FB">
      <w:pPr>
        <w:pStyle w:val="3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Pr="00082A50">
        <w:rPr>
          <w:b/>
          <w:sz w:val="28"/>
        </w:rPr>
        <w:t>оповещение населения</w:t>
      </w:r>
      <w:r>
        <w:rPr>
          <w:sz w:val="28"/>
        </w:rPr>
        <w:t xml:space="preserve"> –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 же при чрезвычайных ситуациях природного и техногенного характера;</w:t>
      </w:r>
    </w:p>
    <w:p w:rsidR="00082A50" w:rsidRDefault="00082A50" w:rsidP="005D28FB">
      <w:pPr>
        <w:pStyle w:val="30"/>
        <w:spacing w:line="360" w:lineRule="auto"/>
        <w:ind w:firstLine="709"/>
        <w:jc w:val="both"/>
        <w:rPr>
          <w:sz w:val="28"/>
        </w:rPr>
      </w:pPr>
      <w:r w:rsidRPr="00082A50">
        <w:rPr>
          <w:b/>
          <w:sz w:val="28"/>
        </w:rPr>
        <w:lastRenderedPageBreak/>
        <w:t>системы оповещения населения</w:t>
      </w:r>
      <w:r w:rsidRPr="00082A50">
        <w:rPr>
          <w:sz w:val="28"/>
        </w:rPr>
        <w:t xml:space="preserve"> –</w:t>
      </w:r>
      <w:r>
        <w:rPr>
          <w:b/>
          <w:sz w:val="28"/>
        </w:rPr>
        <w:t xml:space="preserve"> </w:t>
      </w:r>
      <w:r>
        <w:rPr>
          <w:sz w:val="28"/>
        </w:rPr>
        <w:t xml:space="preserve">совокупность технических средств, предназначенных для приема, обработки и передачи в </w:t>
      </w:r>
      <w:proofErr w:type="gramStart"/>
      <w:r>
        <w:rPr>
          <w:sz w:val="28"/>
        </w:rPr>
        <w:t>автоматизированном</w:t>
      </w:r>
      <w:proofErr w:type="gramEnd"/>
      <w:r>
        <w:rPr>
          <w:sz w:val="28"/>
        </w:rPr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 же при чрезвычайных ситуациях природного и техногенного характера.»</w:t>
      </w:r>
    </w:p>
    <w:p w:rsidR="004544D5" w:rsidRDefault="004544D5" w:rsidP="005D28FB">
      <w:pPr>
        <w:pStyle w:val="3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 часть 2 статьи 4 изложить в следующей редакции:</w:t>
      </w:r>
    </w:p>
    <w:p w:rsidR="004544D5" w:rsidRDefault="004544D5" w:rsidP="005D28FB">
      <w:pPr>
        <w:pStyle w:val="3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«2. К полномочиям администрации городского округа относится:</w:t>
      </w:r>
    </w:p>
    <w:p w:rsidR="00FA318B" w:rsidRDefault="00FA318B" w:rsidP="005D28FB">
      <w:pPr>
        <w:pStyle w:val="ConsPlusNormal"/>
        <w:spacing w:line="360" w:lineRule="auto"/>
        <w:ind w:firstLine="709"/>
        <w:jc w:val="both"/>
      </w:pPr>
      <w:r>
        <w:t>1) проведение мероприятий по гражданской обороне, разработка и реализация планов гражданской обороны и защиты населения;</w:t>
      </w:r>
    </w:p>
    <w:p w:rsidR="00FA318B" w:rsidRDefault="00FA318B" w:rsidP="005D28FB">
      <w:pPr>
        <w:pStyle w:val="ConsPlusNormal"/>
        <w:spacing w:line="360" w:lineRule="auto"/>
        <w:ind w:firstLine="709"/>
        <w:jc w:val="both"/>
      </w:pPr>
      <w:r>
        <w:t xml:space="preserve">2) обеспечение </w:t>
      </w:r>
      <w:r w:rsidR="00B64507">
        <w:t xml:space="preserve">и осуществление </w:t>
      </w:r>
      <w:r>
        <w:t>свое</w:t>
      </w:r>
      <w:r w:rsidR="00B64507">
        <w:t>временного оповещения населения</w:t>
      </w:r>
      <w:r>
        <w:t>;</w:t>
      </w:r>
    </w:p>
    <w:p w:rsidR="00FA318B" w:rsidRDefault="00FA318B" w:rsidP="005D28FB">
      <w:pPr>
        <w:pStyle w:val="ConsPlusNormal"/>
        <w:spacing w:line="360" w:lineRule="auto"/>
        <w:ind w:firstLine="709"/>
        <w:jc w:val="both"/>
      </w:pPr>
      <w:r>
        <w:t>3) проведение подготовки населения в области гражданской обороны;</w:t>
      </w:r>
    </w:p>
    <w:p w:rsidR="00FA318B" w:rsidRDefault="00FA318B" w:rsidP="005D28FB">
      <w:pPr>
        <w:pStyle w:val="ConsPlusNormal"/>
        <w:spacing w:line="360" w:lineRule="auto"/>
        <w:ind w:firstLine="709"/>
        <w:jc w:val="both"/>
      </w:pPr>
      <w:r>
        <w:t>4) создают</w:t>
      </w:r>
      <w:r w:rsidR="00B64507">
        <w:t>, реконструируют</w:t>
      </w:r>
      <w:r>
        <w:t xml:space="preserve"> и поддерживают в состоянии постоянной готовности к использованию </w:t>
      </w:r>
      <w:r w:rsidR="00B64507">
        <w:t xml:space="preserve">технические системы управления гражданской обороны, </w:t>
      </w:r>
      <w:r>
        <w:t>системы оповещения населения, защитные сооружения и другие объекты гражданской обороны;</w:t>
      </w:r>
    </w:p>
    <w:p w:rsidR="00FA318B" w:rsidRDefault="00FA318B" w:rsidP="005D28FB">
      <w:pPr>
        <w:pStyle w:val="ConsPlusNormal"/>
        <w:spacing w:line="360" w:lineRule="auto"/>
        <w:ind w:firstLine="709"/>
        <w:jc w:val="both"/>
      </w:pPr>
      <w:r>
        <w:t>5) проведение мероприятий по подготовке к эвакуации населения, материальных и культурных ценностей в безопасные районы;</w:t>
      </w:r>
    </w:p>
    <w:p w:rsidR="00FA318B" w:rsidRDefault="00FA318B" w:rsidP="005D28FB">
      <w:pPr>
        <w:pStyle w:val="ConsPlusNormal"/>
        <w:spacing w:line="360" w:lineRule="auto"/>
        <w:ind w:firstLine="709"/>
        <w:jc w:val="both"/>
      </w:pPr>
      <w:r>
        <w:t>6) проведение первоочередных мероприятий по поддержанию устойчивого функционирования организаций в военное время;</w:t>
      </w:r>
    </w:p>
    <w:p w:rsidR="00FA318B" w:rsidRDefault="00FA318B" w:rsidP="005D28FB">
      <w:pPr>
        <w:pStyle w:val="ConsPlusNormal"/>
        <w:spacing w:line="360" w:lineRule="auto"/>
        <w:ind w:firstLine="709"/>
        <w:jc w:val="both"/>
      </w:pPr>
      <w:r>
        <w:t>7) 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FA318B" w:rsidRDefault="00FA318B" w:rsidP="005D28FB">
      <w:pPr>
        <w:pStyle w:val="ConsPlusNormal"/>
        <w:spacing w:line="360" w:lineRule="auto"/>
        <w:ind w:firstLine="709"/>
        <w:jc w:val="both"/>
      </w:pPr>
      <w:r>
        <w:t>8) разработка проектов нормативных правовых актов в области гражданской обороны;</w:t>
      </w:r>
    </w:p>
    <w:p w:rsidR="00FA318B" w:rsidRDefault="00FA318B" w:rsidP="005D28FB">
      <w:pPr>
        <w:pStyle w:val="ConsPlusNormal"/>
        <w:spacing w:line="360" w:lineRule="auto"/>
        <w:ind w:firstLine="709"/>
        <w:jc w:val="both"/>
      </w:pPr>
      <w:r>
        <w:t>9) в пределах своих полномочий создание и поддержание в состоянии готовности сил и сре</w:t>
      </w:r>
      <w:proofErr w:type="gramStart"/>
      <w:r>
        <w:t>дств гр</w:t>
      </w:r>
      <w:proofErr w:type="gramEnd"/>
      <w:r>
        <w:t>ажданской обороны, необходимых для решения вопросов местного значения;</w:t>
      </w:r>
    </w:p>
    <w:p w:rsidR="00FA318B" w:rsidRDefault="00FA318B" w:rsidP="005D28FB">
      <w:pPr>
        <w:pStyle w:val="ConsPlusNormal"/>
        <w:spacing w:line="360" w:lineRule="auto"/>
        <w:ind w:firstLine="709"/>
        <w:jc w:val="both"/>
      </w:pPr>
      <w:r>
        <w:t>10) определение перечня организаций, обеспечивающих выполнение мероприятий местного уровня по гражданской обороне</w:t>
      </w:r>
      <w:proofErr w:type="gramStart"/>
      <w:r>
        <w:t>.</w:t>
      </w:r>
      <w:r w:rsidR="00B64507">
        <w:t>»</w:t>
      </w:r>
      <w:proofErr w:type="gramEnd"/>
    </w:p>
    <w:p w:rsidR="0047390B" w:rsidRDefault="008764FD" w:rsidP="005D28FB">
      <w:pPr>
        <w:pStyle w:val="3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 Настоящее решение вступает в силу со дня его официального опубликования.</w:t>
      </w:r>
    </w:p>
    <w:p w:rsidR="0047390B" w:rsidRDefault="0047390B">
      <w:pPr>
        <w:pStyle w:val="30"/>
        <w:spacing w:line="276" w:lineRule="auto"/>
        <w:jc w:val="both"/>
        <w:rPr>
          <w:sz w:val="28"/>
        </w:rPr>
      </w:pPr>
    </w:p>
    <w:p w:rsidR="0047390B" w:rsidRDefault="0047390B">
      <w:pPr>
        <w:pStyle w:val="30"/>
        <w:spacing w:line="276" w:lineRule="auto"/>
        <w:jc w:val="both"/>
        <w:rPr>
          <w:sz w:val="28"/>
        </w:rPr>
      </w:pPr>
    </w:p>
    <w:p w:rsidR="0047390B" w:rsidRDefault="0047390B">
      <w:pPr>
        <w:pStyle w:val="30"/>
        <w:spacing w:line="276" w:lineRule="auto"/>
        <w:jc w:val="both"/>
        <w:rPr>
          <w:sz w:val="28"/>
        </w:rPr>
      </w:pPr>
    </w:p>
    <w:p w:rsidR="0047390B" w:rsidRDefault="00B64507">
      <w:pPr>
        <w:spacing w:line="276" w:lineRule="auto"/>
        <w:jc w:val="center"/>
        <w:rPr>
          <w:sz w:val="28"/>
        </w:rPr>
      </w:pPr>
      <w:r>
        <w:rPr>
          <w:sz w:val="28"/>
        </w:rPr>
        <w:t>И.о. г</w:t>
      </w:r>
      <w:r w:rsidR="008764FD">
        <w:rPr>
          <w:sz w:val="28"/>
        </w:rPr>
        <w:t>лав</w:t>
      </w:r>
      <w:r>
        <w:rPr>
          <w:sz w:val="28"/>
        </w:rPr>
        <w:t>ы</w:t>
      </w:r>
      <w:r w:rsidR="008764FD">
        <w:rPr>
          <w:sz w:val="28"/>
        </w:rPr>
        <w:t xml:space="preserve"> го</w:t>
      </w:r>
      <w:r>
        <w:rPr>
          <w:sz w:val="28"/>
        </w:rPr>
        <w:t>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8764FD">
        <w:rPr>
          <w:sz w:val="28"/>
        </w:rPr>
        <w:t xml:space="preserve"> </w:t>
      </w:r>
      <w:r>
        <w:rPr>
          <w:sz w:val="28"/>
        </w:rPr>
        <w:t>О.Г. Серебренникова</w:t>
      </w:r>
    </w:p>
    <w:sectPr w:rsidR="0047390B" w:rsidSect="0047390B">
      <w:pgSz w:w="11907" w:h="16840"/>
      <w:pgMar w:top="851" w:right="79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3E7"/>
    <w:multiLevelType w:val="multilevel"/>
    <w:tmpl w:val="87A43122"/>
    <w:lvl w:ilvl="0">
      <w:numFmt w:val="bullet"/>
      <w:lvlText w:val=""/>
      <w:lvlJc w:val="left"/>
      <w:pPr>
        <w:ind w:left="3645" w:hanging="3645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3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E37126"/>
    <w:multiLevelType w:val="multilevel"/>
    <w:tmpl w:val="277ADC6E"/>
    <w:lvl w:ilvl="0">
      <w:numFmt w:val="bullet"/>
      <w:lvlText w:val="-"/>
      <w:lvlJc w:val="left"/>
      <w:pPr>
        <w:ind w:left="225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809BD"/>
    <w:multiLevelType w:val="multilevel"/>
    <w:tmpl w:val="C6320138"/>
    <w:lvl w:ilvl="0">
      <w:start w:val="1"/>
      <w:numFmt w:val="decimal"/>
      <w:lvlText w:val="%1."/>
      <w:lvlJc w:val="left"/>
      <w:pPr>
        <w:ind w:left="106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D4FD5"/>
    <w:multiLevelType w:val="multilevel"/>
    <w:tmpl w:val="B988142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A9B27AE"/>
    <w:multiLevelType w:val="multilevel"/>
    <w:tmpl w:val="F5EAB8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5DB35F9B"/>
    <w:multiLevelType w:val="multilevel"/>
    <w:tmpl w:val="F0324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6F15521E"/>
    <w:multiLevelType w:val="multilevel"/>
    <w:tmpl w:val="127EB526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0D19A4"/>
    <w:multiLevelType w:val="multilevel"/>
    <w:tmpl w:val="AEA69668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FD1482"/>
    <w:multiLevelType w:val="multilevel"/>
    <w:tmpl w:val="CBCE4C0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D87ED3"/>
    <w:multiLevelType w:val="multilevel"/>
    <w:tmpl w:val="5F8621D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B"/>
    <w:rsid w:val="00082A50"/>
    <w:rsid w:val="002A41AD"/>
    <w:rsid w:val="004544D5"/>
    <w:rsid w:val="0047390B"/>
    <w:rsid w:val="005D28FB"/>
    <w:rsid w:val="008764FD"/>
    <w:rsid w:val="00B64507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90B"/>
  </w:style>
  <w:style w:type="paragraph" w:styleId="1">
    <w:name w:val="heading 1"/>
    <w:rsid w:val="0047390B"/>
    <w:pPr>
      <w:ind w:left="708"/>
      <w:jc w:val="center"/>
      <w:outlineLvl w:val="0"/>
    </w:pPr>
    <w:rPr>
      <w:sz w:val="28"/>
    </w:rPr>
  </w:style>
  <w:style w:type="paragraph" w:styleId="2">
    <w:name w:val="heading 2"/>
    <w:rsid w:val="0047390B"/>
    <w:pPr>
      <w:jc w:val="both"/>
      <w:outlineLvl w:val="1"/>
    </w:pPr>
    <w:rPr>
      <w:b/>
      <w:sz w:val="28"/>
    </w:rPr>
  </w:style>
  <w:style w:type="paragraph" w:styleId="3">
    <w:name w:val="heading 3"/>
    <w:rsid w:val="0047390B"/>
    <w:pPr>
      <w:ind w:left="284"/>
      <w:jc w:val="both"/>
      <w:outlineLvl w:val="2"/>
    </w:pPr>
    <w:rPr>
      <w:sz w:val="28"/>
    </w:rPr>
  </w:style>
  <w:style w:type="paragraph" w:styleId="4">
    <w:name w:val="heading 4"/>
    <w:rsid w:val="0047390B"/>
    <w:pPr>
      <w:jc w:val="center"/>
      <w:outlineLvl w:val="3"/>
    </w:pPr>
    <w:rPr>
      <w:b/>
      <w:sz w:val="28"/>
    </w:rPr>
  </w:style>
  <w:style w:type="paragraph" w:styleId="5">
    <w:name w:val="heading 5"/>
    <w:rsid w:val="0047390B"/>
    <w:pPr>
      <w:jc w:val="both"/>
      <w:outlineLvl w:val="4"/>
    </w:pPr>
    <w:rPr>
      <w:sz w:val="28"/>
    </w:rPr>
  </w:style>
  <w:style w:type="paragraph" w:styleId="6">
    <w:name w:val="heading 6"/>
    <w:rsid w:val="0047390B"/>
    <w:pPr>
      <w:ind w:left="708"/>
      <w:outlineLvl w:val="5"/>
    </w:pPr>
    <w:rPr>
      <w:sz w:val="24"/>
    </w:rPr>
  </w:style>
  <w:style w:type="paragraph" w:styleId="7">
    <w:name w:val="heading 7"/>
    <w:rsid w:val="0047390B"/>
    <w:pPr>
      <w:outlineLvl w:val="6"/>
    </w:pPr>
  </w:style>
  <w:style w:type="paragraph" w:styleId="8">
    <w:name w:val="heading 8"/>
    <w:rsid w:val="0047390B"/>
    <w:pPr>
      <w:outlineLvl w:val="7"/>
    </w:pPr>
    <w:rPr>
      <w:sz w:val="28"/>
    </w:rPr>
  </w:style>
  <w:style w:type="paragraph" w:styleId="9">
    <w:name w:val="heading 9"/>
    <w:rsid w:val="0047390B"/>
    <w:pPr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rsid w:val="0047390B"/>
    <w:rPr>
      <w:rFonts w:ascii="Tahoma" w:hAnsi="Tahoma"/>
    </w:rPr>
  </w:style>
  <w:style w:type="paragraph" w:styleId="a4">
    <w:name w:val="Balloon Text"/>
    <w:rsid w:val="0047390B"/>
    <w:rPr>
      <w:rFonts w:ascii="Tahoma" w:hAnsi="Tahoma"/>
      <w:sz w:val="16"/>
    </w:rPr>
  </w:style>
  <w:style w:type="paragraph" w:customStyle="1" w:styleId="CharCharChar">
    <w:name w:val="Знак Char Знак Знак Знак Char Знак Знак Знак Char"/>
    <w:rsid w:val="0047390B"/>
    <w:pPr>
      <w:spacing w:after="160" w:line="240" w:lineRule="exact"/>
    </w:pPr>
    <w:rPr>
      <w:rFonts w:ascii="Arial" w:hAnsi="Arial"/>
    </w:rPr>
  </w:style>
  <w:style w:type="paragraph" w:styleId="20">
    <w:name w:val="Body Text 2"/>
    <w:rsid w:val="0047390B"/>
    <w:pPr>
      <w:jc w:val="both"/>
    </w:pPr>
    <w:rPr>
      <w:sz w:val="28"/>
    </w:rPr>
  </w:style>
  <w:style w:type="paragraph" w:styleId="a5">
    <w:name w:val="footer"/>
    <w:rsid w:val="0047390B"/>
  </w:style>
  <w:style w:type="paragraph" w:styleId="21">
    <w:name w:val="Body Text Indent 2"/>
    <w:rsid w:val="0047390B"/>
    <w:pPr>
      <w:ind w:firstLine="708"/>
      <w:jc w:val="both"/>
    </w:pPr>
    <w:rPr>
      <w:sz w:val="24"/>
    </w:rPr>
  </w:style>
  <w:style w:type="paragraph" w:styleId="30">
    <w:name w:val="Body Text 3"/>
    <w:rsid w:val="0047390B"/>
    <w:rPr>
      <w:sz w:val="24"/>
    </w:rPr>
  </w:style>
  <w:style w:type="paragraph" w:customStyle="1" w:styleId="ConsPlusNonformat">
    <w:name w:val="ConsPlusNonformat"/>
    <w:rsid w:val="0047390B"/>
    <w:rPr>
      <w:rFonts w:ascii="Courier New" w:hAnsi="Courier New"/>
    </w:rPr>
  </w:style>
  <w:style w:type="paragraph" w:styleId="a6">
    <w:name w:val="header"/>
    <w:rsid w:val="0047390B"/>
  </w:style>
  <w:style w:type="paragraph" w:styleId="a7">
    <w:name w:val="Body Text Indent"/>
    <w:rsid w:val="0047390B"/>
    <w:pPr>
      <w:ind w:left="705"/>
    </w:pPr>
    <w:rPr>
      <w:sz w:val="28"/>
    </w:rPr>
  </w:style>
  <w:style w:type="paragraph" w:styleId="a8">
    <w:name w:val="caption"/>
    <w:rsid w:val="0047390B"/>
    <w:pPr>
      <w:jc w:val="center"/>
    </w:pPr>
    <w:rPr>
      <w:b/>
      <w:sz w:val="24"/>
    </w:rPr>
  </w:style>
  <w:style w:type="paragraph" w:styleId="a9">
    <w:name w:val="Body Text"/>
    <w:rsid w:val="0047390B"/>
    <w:rPr>
      <w:sz w:val="28"/>
    </w:rPr>
  </w:style>
  <w:style w:type="paragraph" w:customStyle="1" w:styleId="Default">
    <w:name w:val="Default"/>
    <w:rsid w:val="0047390B"/>
    <w:rPr>
      <w:color w:val="000000"/>
      <w:sz w:val="24"/>
    </w:rPr>
  </w:style>
  <w:style w:type="paragraph" w:styleId="aa">
    <w:name w:val="Title"/>
    <w:rsid w:val="0047390B"/>
    <w:pPr>
      <w:jc w:val="center"/>
    </w:pPr>
    <w:rPr>
      <w:b/>
      <w:sz w:val="24"/>
    </w:rPr>
  </w:style>
  <w:style w:type="paragraph" w:customStyle="1" w:styleId="ConsPlusNormal">
    <w:name w:val="ConsPlusNormal"/>
    <w:rsid w:val="0047390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90B"/>
  </w:style>
  <w:style w:type="paragraph" w:styleId="1">
    <w:name w:val="heading 1"/>
    <w:rsid w:val="0047390B"/>
    <w:pPr>
      <w:ind w:left="708"/>
      <w:jc w:val="center"/>
      <w:outlineLvl w:val="0"/>
    </w:pPr>
    <w:rPr>
      <w:sz w:val="28"/>
    </w:rPr>
  </w:style>
  <w:style w:type="paragraph" w:styleId="2">
    <w:name w:val="heading 2"/>
    <w:rsid w:val="0047390B"/>
    <w:pPr>
      <w:jc w:val="both"/>
      <w:outlineLvl w:val="1"/>
    </w:pPr>
    <w:rPr>
      <w:b/>
      <w:sz w:val="28"/>
    </w:rPr>
  </w:style>
  <w:style w:type="paragraph" w:styleId="3">
    <w:name w:val="heading 3"/>
    <w:rsid w:val="0047390B"/>
    <w:pPr>
      <w:ind w:left="284"/>
      <w:jc w:val="both"/>
      <w:outlineLvl w:val="2"/>
    </w:pPr>
    <w:rPr>
      <w:sz w:val="28"/>
    </w:rPr>
  </w:style>
  <w:style w:type="paragraph" w:styleId="4">
    <w:name w:val="heading 4"/>
    <w:rsid w:val="0047390B"/>
    <w:pPr>
      <w:jc w:val="center"/>
      <w:outlineLvl w:val="3"/>
    </w:pPr>
    <w:rPr>
      <w:b/>
      <w:sz w:val="28"/>
    </w:rPr>
  </w:style>
  <w:style w:type="paragraph" w:styleId="5">
    <w:name w:val="heading 5"/>
    <w:rsid w:val="0047390B"/>
    <w:pPr>
      <w:jc w:val="both"/>
      <w:outlineLvl w:val="4"/>
    </w:pPr>
    <w:rPr>
      <w:sz w:val="28"/>
    </w:rPr>
  </w:style>
  <w:style w:type="paragraph" w:styleId="6">
    <w:name w:val="heading 6"/>
    <w:rsid w:val="0047390B"/>
    <w:pPr>
      <w:ind w:left="708"/>
      <w:outlineLvl w:val="5"/>
    </w:pPr>
    <w:rPr>
      <w:sz w:val="24"/>
    </w:rPr>
  </w:style>
  <w:style w:type="paragraph" w:styleId="7">
    <w:name w:val="heading 7"/>
    <w:rsid w:val="0047390B"/>
    <w:pPr>
      <w:outlineLvl w:val="6"/>
    </w:pPr>
  </w:style>
  <w:style w:type="paragraph" w:styleId="8">
    <w:name w:val="heading 8"/>
    <w:rsid w:val="0047390B"/>
    <w:pPr>
      <w:outlineLvl w:val="7"/>
    </w:pPr>
    <w:rPr>
      <w:sz w:val="28"/>
    </w:rPr>
  </w:style>
  <w:style w:type="paragraph" w:styleId="9">
    <w:name w:val="heading 9"/>
    <w:rsid w:val="0047390B"/>
    <w:pPr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rsid w:val="0047390B"/>
    <w:rPr>
      <w:rFonts w:ascii="Tahoma" w:hAnsi="Tahoma"/>
    </w:rPr>
  </w:style>
  <w:style w:type="paragraph" w:styleId="a4">
    <w:name w:val="Balloon Text"/>
    <w:rsid w:val="0047390B"/>
    <w:rPr>
      <w:rFonts w:ascii="Tahoma" w:hAnsi="Tahoma"/>
      <w:sz w:val="16"/>
    </w:rPr>
  </w:style>
  <w:style w:type="paragraph" w:customStyle="1" w:styleId="CharCharChar">
    <w:name w:val="Знак Char Знак Знак Знак Char Знак Знак Знак Char"/>
    <w:rsid w:val="0047390B"/>
    <w:pPr>
      <w:spacing w:after="160" w:line="240" w:lineRule="exact"/>
    </w:pPr>
    <w:rPr>
      <w:rFonts w:ascii="Arial" w:hAnsi="Arial"/>
    </w:rPr>
  </w:style>
  <w:style w:type="paragraph" w:styleId="20">
    <w:name w:val="Body Text 2"/>
    <w:rsid w:val="0047390B"/>
    <w:pPr>
      <w:jc w:val="both"/>
    </w:pPr>
    <w:rPr>
      <w:sz w:val="28"/>
    </w:rPr>
  </w:style>
  <w:style w:type="paragraph" w:styleId="a5">
    <w:name w:val="footer"/>
    <w:rsid w:val="0047390B"/>
  </w:style>
  <w:style w:type="paragraph" w:styleId="21">
    <w:name w:val="Body Text Indent 2"/>
    <w:rsid w:val="0047390B"/>
    <w:pPr>
      <w:ind w:firstLine="708"/>
      <w:jc w:val="both"/>
    </w:pPr>
    <w:rPr>
      <w:sz w:val="24"/>
    </w:rPr>
  </w:style>
  <w:style w:type="paragraph" w:styleId="30">
    <w:name w:val="Body Text 3"/>
    <w:rsid w:val="0047390B"/>
    <w:rPr>
      <w:sz w:val="24"/>
    </w:rPr>
  </w:style>
  <w:style w:type="paragraph" w:customStyle="1" w:styleId="ConsPlusNonformat">
    <w:name w:val="ConsPlusNonformat"/>
    <w:rsid w:val="0047390B"/>
    <w:rPr>
      <w:rFonts w:ascii="Courier New" w:hAnsi="Courier New"/>
    </w:rPr>
  </w:style>
  <w:style w:type="paragraph" w:styleId="a6">
    <w:name w:val="header"/>
    <w:rsid w:val="0047390B"/>
  </w:style>
  <w:style w:type="paragraph" w:styleId="a7">
    <w:name w:val="Body Text Indent"/>
    <w:rsid w:val="0047390B"/>
    <w:pPr>
      <w:ind w:left="705"/>
    </w:pPr>
    <w:rPr>
      <w:sz w:val="28"/>
    </w:rPr>
  </w:style>
  <w:style w:type="paragraph" w:styleId="a8">
    <w:name w:val="caption"/>
    <w:rsid w:val="0047390B"/>
    <w:pPr>
      <w:jc w:val="center"/>
    </w:pPr>
    <w:rPr>
      <w:b/>
      <w:sz w:val="24"/>
    </w:rPr>
  </w:style>
  <w:style w:type="paragraph" w:styleId="a9">
    <w:name w:val="Body Text"/>
    <w:rsid w:val="0047390B"/>
    <w:rPr>
      <w:sz w:val="28"/>
    </w:rPr>
  </w:style>
  <w:style w:type="paragraph" w:customStyle="1" w:styleId="Default">
    <w:name w:val="Default"/>
    <w:rsid w:val="0047390B"/>
    <w:rPr>
      <w:color w:val="000000"/>
      <w:sz w:val="24"/>
    </w:rPr>
  </w:style>
  <w:style w:type="paragraph" w:styleId="aa">
    <w:name w:val="Title"/>
    <w:rsid w:val="0047390B"/>
    <w:pPr>
      <w:jc w:val="center"/>
    </w:pPr>
    <w:rPr>
      <w:b/>
      <w:sz w:val="24"/>
    </w:rPr>
  </w:style>
  <w:style w:type="paragraph" w:customStyle="1" w:styleId="ConsPlusNormal">
    <w:name w:val="ConsPlusNormal"/>
    <w:rsid w:val="004739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Проект-решение Думы (копия 1).docx</vt:lpstr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Проект-решение Думы (копия 1).docx</dc:title>
  <dc:creator>Пикуль Антон Владимирович</dc:creator>
  <cp:lastModifiedBy>Пикуль Антон Владимирович</cp:lastModifiedBy>
  <cp:revision>2</cp:revision>
  <dcterms:created xsi:type="dcterms:W3CDTF">2023-04-17T22:15:00Z</dcterms:created>
  <dcterms:modified xsi:type="dcterms:W3CDTF">2023-04-17T22:15:00Z</dcterms:modified>
</cp:coreProperties>
</file>