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AF" w:rsidRPr="00F76FAF" w:rsidRDefault="00F76FAF" w:rsidP="00F76FA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6FAF">
        <w:rPr>
          <w:rFonts w:ascii="Times New Roman" w:eastAsia="Times New Roman" w:hAnsi="Times New Roman" w:cs="Times New Roman"/>
          <w:b/>
          <w:bCs/>
          <w:sz w:val="27"/>
          <w:szCs w:val="27"/>
          <w:lang w:eastAsia="ru-RU"/>
        </w:rPr>
        <w:t>Вниманию предпринимателей!</w:t>
      </w:r>
    </w:p>
    <w:p w:rsidR="00F76FAF" w:rsidRPr="00F76FAF" w:rsidRDefault="00F76FAF" w:rsidP="00F76FA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F76FAF">
        <w:rPr>
          <w:rFonts w:ascii="Times New Roman" w:eastAsia="Times New Roman" w:hAnsi="Times New Roman" w:cs="Times New Roman"/>
          <w:sz w:val="24"/>
          <w:szCs w:val="24"/>
          <w:lang w:eastAsia="ru-RU"/>
        </w:rPr>
        <w:t>Меры поддержки малого и среднего предпринимательства</w:t>
      </w:r>
      <w:bookmarkEnd w:id="0"/>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В целях оказания услуг и мер поддержки для малого и среднего предпринимательства в Приморском крае действуют региональные институты развития бизнеса: Центр поддержки предпринимательства, Центр развития экспорта, Центр инноваций социальной сферы, Региональный центр инжиниринга, Гарантийный фонд, Микрокредитная компания «Фонд развития предпринимательства и промышленности Приморского края». Эти организации ориентированы на оказание комплексной консультационной, информационной и финансовой поддержки приморским предпринимателям.</w:t>
      </w:r>
      <w:r w:rsidRPr="00F76FAF">
        <w:rPr>
          <w:rFonts w:ascii="Times New Roman" w:eastAsia="Times New Roman" w:hAnsi="Times New Roman" w:cs="Times New Roman"/>
          <w:sz w:val="24"/>
          <w:szCs w:val="24"/>
          <w:lang w:eastAsia="ru-RU"/>
        </w:rPr>
        <w:br/>
        <w:t xml:space="preserve">Данные организации работают на единой площадке Центра «Мой бизнес» (г. Владивосток, ул. Тигровая, 7, тел.: 8 (423) 279-59-09). </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Открыты представительства Центра «Мой бизнес» в 5-ти муниципальных образованиях края.</w:t>
      </w:r>
      <w:r w:rsidRPr="00F76FAF">
        <w:rPr>
          <w:rFonts w:ascii="Times New Roman" w:eastAsia="Times New Roman" w:hAnsi="Times New Roman" w:cs="Times New Roman"/>
          <w:sz w:val="24"/>
          <w:szCs w:val="24"/>
          <w:lang w:eastAsia="ru-RU"/>
        </w:rPr>
        <w:br/>
        <w:t>Центр поддержки предпринимательства оказывает комплексную информационно-консультационную поддержку, реализацию образовательных программ как для действующих предпринимателей, так и для граждан, желающих организовать собственное дело.</w:t>
      </w:r>
      <w:r w:rsidRPr="00F76FAF">
        <w:rPr>
          <w:rFonts w:ascii="Times New Roman" w:eastAsia="Times New Roman" w:hAnsi="Times New Roman" w:cs="Times New Roman"/>
          <w:sz w:val="24"/>
          <w:szCs w:val="24"/>
          <w:lang w:eastAsia="ru-RU"/>
        </w:rPr>
        <w:br/>
        <w:t>Центр развития экспорта обеспечивает продвижение продукции при-морских производителей на международные рынки, а также осуществляет по-иск и укрепление деловых взаимоотношений с зарубежными партнерами.</w:t>
      </w:r>
      <w:r w:rsidRPr="00F76FAF">
        <w:rPr>
          <w:rFonts w:ascii="Times New Roman" w:eastAsia="Times New Roman" w:hAnsi="Times New Roman" w:cs="Times New Roman"/>
          <w:sz w:val="24"/>
          <w:szCs w:val="24"/>
          <w:lang w:eastAsia="ru-RU"/>
        </w:rPr>
        <w:br/>
        <w:t xml:space="preserve">Центр инноваций социальной сферы проводит системную работу по выявлению социальных предпринимателей, осуществляет адресное сопровождение, консультирование по вопросам реализации проектов социальных предпринимателей. </w:t>
      </w:r>
      <w:r w:rsidRPr="00F76FAF">
        <w:rPr>
          <w:rFonts w:ascii="Times New Roman" w:eastAsia="Times New Roman" w:hAnsi="Times New Roman" w:cs="Times New Roman"/>
          <w:sz w:val="24"/>
          <w:szCs w:val="24"/>
          <w:lang w:eastAsia="ru-RU"/>
        </w:rPr>
        <w:br/>
        <w:t>Региональный центр инжиниринга осуществляет поддержку малых предприятий по вопросам модернизации и внедрения инновационных технологий в производство.</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Гарантийный фонд предоставляет поручительства субъектам малого и среднего предпринимательства по кредитным, лизинговым договорам, договорам банковской гарантии, микрозайма, что позволяет повысить доступность кредитно-финансовых ресурсов.</w:t>
      </w:r>
      <w:r w:rsidRPr="00F76FAF">
        <w:rPr>
          <w:rFonts w:ascii="Times New Roman" w:eastAsia="Times New Roman" w:hAnsi="Times New Roman" w:cs="Times New Roman"/>
          <w:sz w:val="24"/>
          <w:szCs w:val="24"/>
          <w:lang w:eastAsia="ru-RU"/>
        </w:rPr>
        <w:br/>
        <w:t>Снижена стоимость поручительства по кредитам Гарантийного фонда для  предпринимателей сельскохозяйственной отрасли, ведущих свою деятельность в сферах производства продуктов питания, в области демонстрации кинофильмов, получателей финансовой поддержки по государственным льготным программам кредитования, включая программы предоставления микрозаймов МКК «Фонд развития предпринимательства и промышленности Приморского края», по рефинансируемым и реструктурируемым кредитным сделкам с участием Гарантийного фонда до 0,25% годовых, по всем остальным субъектам МСП - 0,5% годовых.</w:t>
      </w:r>
      <w:r w:rsidRPr="00F76FAF">
        <w:rPr>
          <w:rFonts w:ascii="Times New Roman" w:eastAsia="Times New Roman" w:hAnsi="Times New Roman" w:cs="Times New Roman"/>
          <w:sz w:val="24"/>
          <w:szCs w:val="24"/>
          <w:lang w:eastAsia="ru-RU"/>
        </w:rPr>
        <w:br/>
        <w:t>Контакты Гарантийного фонда: 8 (423) 2-440-440.</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Деятельность Микрокредитной компании «Фонд развития предпринимательства и промышленности Приморского края» направлена на повышение доступности финансовых ресурсов для малого и среднего бизнеса путем предоставления льготных микрозаймов (до 5 млн рублей по ставке от 3% годовых).</w:t>
      </w:r>
      <w:r w:rsidRPr="00F76FAF">
        <w:rPr>
          <w:rFonts w:ascii="Times New Roman" w:eastAsia="Times New Roman" w:hAnsi="Times New Roman" w:cs="Times New Roman"/>
          <w:sz w:val="24"/>
          <w:szCs w:val="24"/>
          <w:lang w:eastAsia="ru-RU"/>
        </w:rPr>
        <w:br/>
        <w:t xml:space="preserve">Утверждены льготные ставки по микрозаймам МКК «Фонд развития Приморского края» (ранее максимальные ставки соответствовали ключевой ставке ЦБ): </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lastRenderedPageBreak/>
        <w:t xml:space="preserve">по программе «Бизнес» от 6% годовых, </w:t>
      </w:r>
      <w:r w:rsidRPr="00F76FAF">
        <w:rPr>
          <w:rFonts w:ascii="Times New Roman" w:eastAsia="Times New Roman" w:hAnsi="Times New Roman" w:cs="Times New Roman"/>
          <w:sz w:val="24"/>
          <w:szCs w:val="24"/>
          <w:lang w:eastAsia="ru-RU"/>
        </w:rPr>
        <w:br/>
        <w:t xml:space="preserve">по программе «Моногород» от 5% годовых, </w:t>
      </w:r>
      <w:r w:rsidRPr="00F76FAF">
        <w:rPr>
          <w:rFonts w:ascii="Times New Roman" w:eastAsia="Times New Roman" w:hAnsi="Times New Roman" w:cs="Times New Roman"/>
          <w:sz w:val="24"/>
          <w:szCs w:val="24"/>
          <w:lang w:eastAsia="ru-RU"/>
        </w:rPr>
        <w:br/>
        <w:t xml:space="preserve">по программе «Старт» (для начинающих) от 5% годовых, </w:t>
      </w:r>
      <w:r w:rsidRPr="00F76FAF">
        <w:rPr>
          <w:rFonts w:ascii="Times New Roman" w:eastAsia="Times New Roman" w:hAnsi="Times New Roman" w:cs="Times New Roman"/>
          <w:sz w:val="24"/>
          <w:szCs w:val="24"/>
          <w:lang w:eastAsia="ru-RU"/>
        </w:rPr>
        <w:br/>
        <w:t xml:space="preserve">по программе «Сельскохозяйственный» от 5% годовых, </w:t>
      </w:r>
      <w:r w:rsidRPr="00F76FAF">
        <w:rPr>
          <w:rFonts w:ascii="Times New Roman" w:eastAsia="Times New Roman" w:hAnsi="Times New Roman" w:cs="Times New Roman"/>
          <w:sz w:val="24"/>
          <w:szCs w:val="24"/>
          <w:lang w:eastAsia="ru-RU"/>
        </w:rPr>
        <w:br/>
        <w:t xml:space="preserve">по программе «Производство» от 3% годовых, </w:t>
      </w:r>
      <w:r w:rsidRPr="00F76FAF">
        <w:rPr>
          <w:rFonts w:ascii="Times New Roman" w:eastAsia="Times New Roman" w:hAnsi="Times New Roman" w:cs="Times New Roman"/>
          <w:sz w:val="24"/>
          <w:szCs w:val="24"/>
          <w:lang w:eastAsia="ru-RU"/>
        </w:rPr>
        <w:br/>
        <w:t>по программе «Рефинансирование» от 7,5% годовых,</w:t>
      </w:r>
      <w:r w:rsidRPr="00F76FAF">
        <w:rPr>
          <w:rFonts w:ascii="Times New Roman" w:eastAsia="Times New Roman" w:hAnsi="Times New Roman" w:cs="Times New Roman"/>
          <w:sz w:val="24"/>
          <w:szCs w:val="24"/>
          <w:lang w:eastAsia="ru-RU"/>
        </w:rPr>
        <w:br/>
        <w:t>По программе «Самозанятый» от 5% годовых,</w:t>
      </w:r>
      <w:r w:rsidRPr="00F76FAF">
        <w:rPr>
          <w:rFonts w:ascii="Times New Roman" w:eastAsia="Times New Roman" w:hAnsi="Times New Roman" w:cs="Times New Roman"/>
          <w:sz w:val="24"/>
          <w:szCs w:val="24"/>
          <w:lang w:eastAsia="ru-RU"/>
        </w:rPr>
        <w:br/>
        <w:t>По программе «Участники ВЭД» от 3% годовых,</w:t>
      </w:r>
      <w:r w:rsidRPr="00F76FAF">
        <w:rPr>
          <w:rFonts w:ascii="Times New Roman" w:eastAsia="Times New Roman" w:hAnsi="Times New Roman" w:cs="Times New Roman"/>
          <w:sz w:val="24"/>
          <w:szCs w:val="24"/>
          <w:lang w:eastAsia="ru-RU"/>
        </w:rPr>
        <w:br/>
        <w:t>По программе «Имущественный» от 3% годовых,</w:t>
      </w:r>
      <w:r w:rsidRPr="00F76FAF">
        <w:rPr>
          <w:rFonts w:ascii="Times New Roman" w:eastAsia="Times New Roman" w:hAnsi="Times New Roman" w:cs="Times New Roman"/>
          <w:sz w:val="24"/>
          <w:szCs w:val="24"/>
          <w:lang w:eastAsia="ru-RU"/>
        </w:rPr>
        <w:br/>
        <w:t>По программе «Поддержка ИТ» 3% годовых.</w:t>
      </w:r>
      <w:r w:rsidRPr="00F76FAF">
        <w:rPr>
          <w:rFonts w:ascii="Times New Roman" w:eastAsia="Times New Roman" w:hAnsi="Times New Roman" w:cs="Times New Roman"/>
          <w:sz w:val="24"/>
          <w:szCs w:val="24"/>
          <w:lang w:eastAsia="ru-RU"/>
        </w:rPr>
        <w:br/>
        <w:t>Контакты МКК: 8 (423) 2-809-870, 8 (967) 958-98-70.</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В Приморском крае проводится работа по созданию благоприятных условий для осуществления деятельности «самозанятыми» гражданами.</w:t>
      </w:r>
      <w:r w:rsidRPr="00F76FAF">
        <w:rPr>
          <w:rFonts w:ascii="Times New Roman" w:eastAsia="Times New Roman" w:hAnsi="Times New Roman" w:cs="Times New Roman"/>
          <w:sz w:val="24"/>
          <w:szCs w:val="24"/>
          <w:lang w:eastAsia="ru-RU"/>
        </w:rPr>
        <w:br/>
        <w:t>Правительством Приморского края совместно с налоговой службой и муниципальными образованиями края проводятся мероприятия по привлечению граждан к легализации деятельности и регистрации в качестве «самозанятых». Организована информационная кампания о преимуществах нового налогового режима («Налог на профессиональный доход»), а также мерах поддержки «самозанятых» граждан.</w:t>
      </w:r>
      <w:r w:rsidRPr="00F76FAF">
        <w:rPr>
          <w:rFonts w:ascii="Times New Roman" w:eastAsia="Times New Roman" w:hAnsi="Times New Roman" w:cs="Times New Roman"/>
          <w:sz w:val="24"/>
          <w:szCs w:val="24"/>
          <w:lang w:eastAsia="ru-RU"/>
        </w:rPr>
        <w:br/>
        <w:t>Действующие в крае организации инфраструктуры поддержки предпринимательства предоставляют различные меры поддержки «самозанятым». Так, Центр «Мой бизнес» предоставляет консультации по финансовым и юридическим вопросам ведения деятельности «самозанятыми», услуги по интернет-продвижению, предоставляет бесплатные торговые места на ярмарках местных товаропроизводителей «Сделано в Приморье», проводит бесплатные образовательные программы по наиболее востребованным направлениям среди самозанятых (бьюти-сфера, репетиторство, оказание бытовых услуг, удаленные фриланс-услуги)).</w:t>
      </w:r>
      <w:r w:rsidRPr="00F76FAF">
        <w:rPr>
          <w:rFonts w:ascii="Times New Roman" w:eastAsia="Times New Roman" w:hAnsi="Times New Roman" w:cs="Times New Roman"/>
          <w:sz w:val="24"/>
          <w:szCs w:val="24"/>
          <w:lang w:eastAsia="ru-RU"/>
        </w:rPr>
        <w:br/>
        <w:t>Микрокредитная компания и Гарантийный фонд Приморского края раз-работали специальные продукты для самозанятых граждан — микрозаймы и поручительства на льготных условиях.</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Новым направлением в текущем году является поддержка социальных предприятий – субъектов малого или среднего предпринимательства, осуществляющих деятельность, направленную на достижение общественно полезных целей, решение социальных проблем граждан и общества.</w:t>
      </w:r>
      <w:r w:rsidRPr="00F76FAF">
        <w:rPr>
          <w:rFonts w:ascii="Times New Roman" w:eastAsia="Times New Roman" w:hAnsi="Times New Roman" w:cs="Times New Roman"/>
          <w:sz w:val="24"/>
          <w:szCs w:val="24"/>
          <w:lang w:eastAsia="ru-RU"/>
        </w:rPr>
        <w:br/>
        <w:t>Центр инноваций социальной сферы проводит акселерационные программы обучения для социальных предпринимателей, а также оказывает полный комплекс мер поддержки по реализации социальных проектов. Участие - бесплатное.</w:t>
      </w:r>
      <w:r w:rsidRPr="00F76FAF">
        <w:rPr>
          <w:rFonts w:ascii="Times New Roman" w:eastAsia="Times New Roman" w:hAnsi="Times New Roman" w:cs="Times New Roman"/>
          <w:sz w:val="24"/>
          <w:szCs w:val="24"/>
          <w:lang w:eastAsia="ru-RU"/>
        </w:rPr>
        <w:br/>
        <w:t>С 2021 года социальные предприятия могут получить гранты в форме субсидий из краевого бюджета в размере до 500 тысяч рублей. Полученные средства могут быть направлены на аренду или ремонт помещения, приобретение оборудования, присоединение к объектам инженерной инфраструктуры и другие направления расходов.</w:t>
      </w:r>
      <w:r w:rsidRPr="00F76FAF">
        <w:rPr>
          <w:rFonts w:ascii="Times New Roman" w:eastAsia="Times New Roman" w:hAnsi="Times New Roman" w:cs="Times New Roman"/>
          <w:sz w:val="24"/>
          <w:szCs w:val="24"/>
          <w:lang w:eastAsia="ru-RU"/>
        </w:rPr>
        <w:br/>
        <w:t xml:space="preserve">Для социальных предприятий предусмотрена сниженная налоговая ставка до 1% по упрощенной системе налогообложения в случае, если объектом налогообложения являются доходы. </w:t>
      </w:r>
      <w:r w:rsidRPr="00F76FAF">
        <w:rPr>
          <w:rFonts w:ascii="Times New Roman" w:eastAsia="Times New Roman" w:hAnsi="Times New Roman" w:cs="Times New Roman"/>
          <w:sz w:val="24"/>
          <w:szCs w:val="24"/>
          <w:lang w:eastAsia="ru-RU"/>
        </w:rPr>
        <w:br/>
        <w:t xml:space="preserve">Специально разработана программа предоставления льготных микрозаймов Микрокредитной компании Приморского края для социальных предприятий: до 5 млн рублей на срок до 2-х лет по ставке 1% годовых (в первые 12 месяцев), далее - 2% </w:t>
      </w:r>
      <w:r w:rsidRPr="00F76FAF">
        <w:rPr>
          <w:rFonts w:ascii="Times New Roman" w:eastAsia="Times New Roman" w:hAnsi="Times New Roman" w:cs="Times New Roman"/>
          <w:sz w:val="24"/>
          <w:szCs w:val="24"/>
          <w:lang w:eastAsia="ru-RU"/>
        </w:rPr>
        <w:lastRenderedPageBreak/>
        <w:t>годовых для субъектов МСП в моногородах, 3% годовых - на общих условиях. До 300 тыс. рублей не требуется залоговое обеспечение и стороннее поручительство. По заявлению предпринимателя предоставляется отсрочка по оплате основного долга на период первых 3-х месяцев с даты предоставления микрозайма.</w:t>
      </w:r>
      <w:r w:rsidRPr="00F76FAF">
        <w:rPr>
          <w:rFonts w:ascii="Times New Roman" w:eastAsia="Times New Roman" w:hAnsi="Times New Roman" w:cs="Times New Roman"/>
          <w:sz w:val="24"/>
          <w:szCs w:val="24"/>
          <w:lang w:eastAsia="ru-RU"/>
        </w:rPr>
        <w:br/>
        <w:t>Дополнительно, Центр «Мой бизнес» на бесплатной основе оказывает комплексную информационно-консультационную поддержку по различным вопросам ведения предпринимательской деятельности.</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Реализуется механизм льготного лизинга для субъектов малого и среднего бизнеса. Данная мера предусматривает возмещение лизинговым компаниям за счет средств краевого бюджета недополученных доходов при снижении стоимости лизинга для предпринимателей. Размер компенсации при заключении каждой лизинговой сделки составит до 500 тысяч рублей или до 20% от общей стоимости договора лизинга. Программа субсидирования лизинга направлена на снижение затрат предприятий малого бизнеса, планирующих расширить собственное производство или произвести обновление основных средств.</w:t>
      </w:r>
      <w:r w:rsidRPr="00F76FAF">
        <w:rPr>
          <w:rFonts w:ascii="Times New Roman" w:eastAsia="Times New Roman" w:hAnsi="Times New Roman" w:cs="Times New Roman"/>
          <w:sz w:val="24"/>
          <w:szCs w:val="24"/>
          <w:lang w:eastAsia="ru-RU"/>
        </w:rPr>
        <w:br/>
        <w:t>В 2022 году отбор лизинговых компаний для участия в механизме льготного лизинга планируется провести в марте-апреле. В текущем году на эти цели в краевом бюджете запланировано 20,0 млн рублей.</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Совместно с технопарком «Русский» проводится конкурс «Приморский старт», направленный на выявление лучших технологических решений и популяризацию инновационного предпринимательства (в прошлом году 10 проектов получили гранты на развитие по 2 млн рублей).</w:t>
      </w:r>
      <w:r w:rsidRPr="00F76FAF">
        <w:rPr>
          <w:rFonts w:ascii="Times New Roman" w:eastAsia="Times New Roman" w:hAnsi="Times New Roman" w:cs="Times New Roman"/>
          <w:sz w:val="24"/>
          <w:szCs w:val="24"/>
          <w:lang w:eastAsia="ru-RU"/>
        </w:rPr>
        <w:br/>
        <w:t>В этом году прием заявок на участие в конкурсном отборе планируется провести в 3 квартале. В текущем году на эти цели в краевом бюджете запланировано 20,0 млн рублей.</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В 2022 году планируется реализация нового мероприятия — предоставление субъектам малого и среднего предпринимательства грантов на реализацию проектов в сфере проектирования, производства и ремонта одежды.  Данная мера направлена на увеличение числа занятых в сфере малого и среднего предпринимательства, модернизацию производства, поддержку значимых проектов в креативной индустрии в крае, повышение узнаваемости локальных брендов, туристическую привлекательность Приморского края.</w:t>
      </w:r>
      <w:r w:rsidRPr="00F76FAF">
        <w:rPr>
          <w:rFonts w:ascii="Times New Roman" w:eastAsia="Times New Roman" w:hAnsi="Times New Roman" w:cs="Times New Roman"/>
          <w:sz w:val="24"/>
          <w:szCs w:val="24"/>
          <w:lang w:eastAsia="ru-RU"/>
        </w:rPr>
        <w:br/>
        <w:t>Соответствующий порядок предоставление грантов утвержден постановлением Правительства Приморского края от 25.02.2022 № 97-пп. Прием заявок: с 15 марта по 15 апреля.</w:t>
      </w:r>
      <w:r w:rsidRPr="00F76FAF">
        <w:rPr>
          <w:rFonts w:ascii="Times New Roman" w:eastAsia="Times New Roman" w:hAnsi="Times New Roman" w:cs="Times New Roman"/>
          <w:sz w:val="24"/>
          <w:szCs w:val="24"/>
          <w:lang w:eastAsia="ru-RU"/>
        </w:rPr>
        <w:br/>
        <w:t>Размер гранта: от 100,0 тыс. до 1 млн рублей.</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В Приморском крае действуют меры налогового стимулирования для субъектов малого и среднего предпринимательства: установлены пониженные налоговые ставки при применении упрощенной системы налогообложения для отдельных видов деятельности, снижен размер потенциально возможного к получению годового дохода по видам деятельности, в отношении которых применяется патентная система налогообложения, а также действуют «налоговые каникулы» для впервые зарегистрированных предпринимателей по отдельным видам деятельности.</w:t>
      </w:r>
      <w:r w:rsidRPr="00F76FAF">
        <w:rPr>
          <w:rFonts w:ascii="Times New Roman" w:eastAsia="Times New Roman" w:hAnsi="Times New Roman" w:cs="Times New Roman"/>
          <w:sz w:val="24"/>
          <w:szCs w:val="24"/>
          <w:lang w:eastAsia="ru-RU"/>
        </w:rPr>
        <w:br/>
      </w:r>
      <w:r w:rsidRPr="00F76FAF">
        <w:rPr>
          <w:rFonts w:ascii="Times New Roman" w:eastAsia="Times New Roman" w:hAnsi="Times New Roman" w:cs="Times New Roman"/>
          <w:sz w:val="24"/>
          <w:szCs w:val="24"/>
          <w:lang w:eastAsia="ru-RU"/>
        </w:rPr>
        <w:br/>
        <w:t xml:space="preserve">Всего на реализацию мероприятий по развитию малого и среднего предпринимательства в 2022 году в краевом бюджете запланировано 485,24 млн </w:t>
      </w:r>
      <w:r w:rsidRPr="00F76FAF">
        <w:rPr>
          <w:rFonts w:ascii="Times New Roman" w:eastAsia="Times New Roman" w:hAnsi="Times New Roman" w:cs="Times New Roman"/>
          <w:sz w:val="24"/>
          <w:szCs w:val="24"/>
          <w:lang w:eastAsia="ru-RU"/>
        </w:rPr>
        <w:lastRenderedPageBreak/>
        <w:t>рублей, в том числе 299,99 млн рублей за счет средств федерального бюджета, привлеченных по линии Минэкономразвития России.</w:t>
      </w:r>
    </w:p>
    <w:p w:rsidR="00405D54" w:rsidRDefault="00F76FAF"/>
    <w:sectPr w:rsidR="0040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AF"/>
    <w:rsid w:val="006222F6"/>
    <w:rsid w:val="00750234"/>
    <w:rsid w:val="00F7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91345-6BF0-469C-9A0C-FFF73A62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76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6FA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6F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2022-07-18T12:04:00Z</dcterms:created>
  <dcterms:modified xsi:type="dcterms:W3CDTF">2022-07-18T12:04:00Z</dcterms:modified>
</cp:coreProperties>
</file>