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F22BCA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3C4B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/527</w:t>
            </w:r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FA66A1">
        <w:rPr>
          <w:b/>
        </w:rPr>
        <w:t>9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F22BCA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</w:t>
      </w:r>
      <w:r w:rsidR="00144608">
        <w:rPr>
          <w:rFonts w:ascii="Times New Roman" w:hAnsi="Times New Roman"/>
          <w:sz w:val="28"/>
          <w:szCs w:val="28"/>
        </w:rPr>
        <w:t>4</w:t>
      </w:r>
      <w:r w:rsidR="00FA66A1">
        <w:rPr>
          <w:rFonts w:ascii="Times New Roman" w:hAnsi="Times New Roman"/>
          <w:sz w:val="28"/>
          <w:szCs w:val="28"/>
        </w:rPr>
        <w:t>10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FA66A1">
        <w:rPr>
          <w:rFonts w:ascii="Times New Roman" w:hAnsi="Times New Roman"/>
          <w:sz w:val="28"/>
          <w:szCs w:val="28"/>
        </w:rPr>
        <w:t>9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FA66A1">
        <w:rPr>
          <w:rFonts w:ascii="Times New Roman" w:hAnsi="Times New Roman"/>
          <w:sz w:val="28"/>
          <w:szCs w:val="28"/>
        </w:rPr>
        <w:t>9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F22BCA">
        <w:rPr>
          <w:rFonts w:ascii="Times New Roman" w:hAnsi="Times New Roman"/>
          <w:bCs/>
          <w:color w:val="000000"/>
          <w:sz w:val="28"/>
          <w:szCs w:val="28"/>
        </w:rPr>
        <w:t xml:space="preserve">Вовк Ирину Анатольевну и </w:t>
      </w:r>
      <w:proofErr w:type="spellStart"/>
      <w:r w:rsidR="00F22BCA">
        <w:rPr>
          <w:rFonts w:ascii="Times New Roman" w:hAnsi="Times New Roman"/>
          <w:bCs/>
          <w:color w:val="000000"/>
          <w:sz w:val="28"/>
          <w:szCs w:val="28"/>
        </w:rPr>
        <w:t>Кусиди</w:t>
      </w:r>
      <w:proofErr w:type="spellEnd"/>
      <w:r w:rsidR="00F22BCA">
        <w:rPr>
          <w:rFonts w:ascii="Times New Roman" w:hAnsi="Times New Roman"/>
          <w:bCs/>
          <w:color w:val="000000"/>
          <w:sz w:val="28"/>
          <w:szCs w:val="28"/>
        </w:rPr>
        <w:t xml:space="preserve"> Павла Павловича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F22BCA" w:rsidRPr="00F22BCA">
        <w:rPr>
          <w:rFonts w:ascii="Times New Roman" w:hAnsi="Times New Roman"/>
          <w:sz w:val="28"/>
          <w:szCs w:val="28"/>
        </w:rPr>
        <w:t>2646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F22BCA" w:rsidRPr="00F22BCA">
        <w:rPr>
          <w:rFonts w:ascii="Times New Roman" w:hAnsi="Times New Roman"/>
          <w:sz w:val="28"/>
          <w:szCs w:val="28"/>
        </w:rPr>
        <w:t>55</w:t>
      </w:r>
      <w:r w:rsidR="000E43E3">
        <w:rPr>
          <w:rFonts w:ascii="Times New Roman" w:hAnsi="Times New Roman"/>
          <w:sz w:val="28"/>
          <w:szCs w:val="28"/>
        </w:rPr>
        <w:t>0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</w:t>
      </w:r>
      <w:r w:rsidRPr="00F22BCA">
        <w:rPr>
          <w:rFonts w:ascii="Times New Roman" w:hAnsi="Times New Roman"/>
          <w:sz w:val="28"/>
          <w:szCs w:val="28"/>
        </w:rPr>
        <w:t xml:space="preserve">– </w:t>
      </w:r>
      <w:r w:rsidR="00F22BCA" w:rsidRPr="00F22BCA">
        <w:rPr>
          <w:rFonts w:ascii="Times New Roman" w:hAnsi="Times New Roman"/>
          <w:sz w:val="28"/>
          <w:szCs w:val="28"/>
        </w:rPr>
        <w:t>20,</w:t>
      </w:r>
      <w:r w:rsidR="000E43E3">
        <w:rPr>
          <w:rFonts w:ascii="Times New Roman" w:hAnsi="Times New Roman"/>
          <w:sz w:val="28"/>
          <w:szCs w:val="28"/>
        </w:rPr>
        <w:t>79</w:t>
      </w:r>
      <w:bookmarkStart w:id="0" w:name="_GoBack"/>
      <w:bookmarkEnd w:id="0"/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FA66A1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Вовк Ирина Анатольевна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FA66A1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Дубина Татьяна Константиновна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5C4219" w:rsidRDefault="00FA66A1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Кусиди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FA66A1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FA66A1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Мишина Оксана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66A1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FA66A1" w:rsidRDefault="00FA66A1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FA66A1" w:rsidRDefault="00FA66A1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Федоренко Татьяна Константиновна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FA66A1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FA66A1" w:rsidRPr="00942B1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FA66A1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FA66A1" w:rsidRPr="00381530" w:rsidRDefault="00F22BC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72" w:rsidRDefault="00B24672" w:rsidP="00AD418A">
      <w:pPr>
        <w:spacing w:after="0" w:line="240" w:lineRule="auto"/>
      </w:pPr>
      <w:r>
        <w:separator/>
      </w:r>
    </w:p>
  </w:endnote>
  <w:endnote w:type="continuationSeparator" w:id="0">
    <w:p w:rsidR="00B24672" w:rsidRDefault="00B24672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72" w:rsidRDefault="00B24672" w:rsidP="00AD418A">
      <w:pPr>
        <w:spacing w:after="0" w:line="240" w:lineRule="auto"/>
      </w:pPr>
      <w:r>
        <w:separator/>
      </w:r>
    </w:p>
  </w:footnote>
  <w:footnote w:type="continuationSeparator" w:id="0">
    <w:p w:rsidR="00B24672" w:rsidRDefault="00B24672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B24672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0E43E3"/>
    <w:rsid w:val="000F449E"/>
    <w:rsid w:val="00126E38"/>
    <w:rsid w:val="00144608"/>
    <w:rsid w:val="002759CF"/>
    <w:rsid w:val="002D4BA3"/>
    <w:rsid w:val="002E0EBA"/>
    <w:rsid w:val="00317097"/>
    <w:rsid w:val="00331413"/>
    <w:rsid w:val="00381530"/>
    <w:rsid w:val="003C4B26"/>
    <w:rsid w:val="003E5D44"/>
    <w:rsid w:val="0043138F"/>
    <w:rsid w:val="00435213"/>
    <w:rsid w:val="00483016"/>
    <w:rsid w:val="004945A2"/>
    <w:rsid w:val="004C67F1"/>
    <w:rsid w:val="00522448"/>
    <w:rsid w:val="0053302A"/>
    <w:rsid w:val="00535DA6"/>
    <w:rsid w:val="005C4219"/>
    <w:rsid w:val="00634C3B"/>
    <w:rsid w:val="00651A49"/>
    <w:rsid w:val="00694523"/>
    <w:rsid w:val="006E69A0"/>
    <w:rsid w:val="006E76FA"/>
    <w:rsid w:val="007004E9"/>
    <w:rsid w:val="00705BAB"/>
    <w:rsid w:val="0073099C"/>
    <w:rsid w:val="007323D3"/>
    <w:rsid w:val="007A6CF5"/>
    <w:rsid w:val="007C38B3"/>
    <w:rsid w:val="00832E1A"/>
    <w:rsid w:val="0087283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24672"/>
    <w:rsid w:val="00B43C8D"/>
    <w:rsid w:val="00BB6C2B"/>
    <w:rsid w:val="00BD7D78"/>
    <w:rsid w:val="00C34338"/>
    <w:rsid w:val="00C41E09"/>
    <w:rsid w:val="00CB76F8"/>
    <w:rsid w:val="00D15994"/>
    <w:rsid w:val="00D76955"/>
    <w:rsid w:val="00DA269C"/>
    <w:rsid w:val="00DE2A15"/>
    <w:rsid w:val="00DF0E7A"/>
    <w:rsid w:val="00E84F9A"/>
    <w:rsid w:val="00EA02DB"/>
    <w:rsid w:val="00F22BCA"/>
    <w:rsid w:val="00F4513C"/>
    <w:rsid w:val="00F573B0"/>
    <w:rsid w:val="00F64866"/>
    <w:rsid w:val="00F93D1C"/>
    <w:rsid w:val="00FA66A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1AE7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C8E9-7F02-47CB-826E-06DF24A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2021-05-23T14:09:00Z</cp:lastPrinted>
  <dcterms:created xsi:type="dcterms:W3CDTF">2021-05-23T08:20:00Z</dcterms:created>
  <dcterms:modified xsi:type="dcterms:W3CDTF">2022-09-11T15:42:00Z</dcterms:modified>
</cp:coreProperties>
</file>