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69" w:rsidRDefault="004A5E6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A5E69" w:rsidRDefault="004A5E69">
      <w:pPr>
        <w:pStyle w:val="ConsPlusNormal"/>
        <w:jc w:val="both"/>
        <w:outlineLvl w:val="0"/>
      </w:pPr>
    </w:p>
    <w:p w:rsidR="004A5E69" w:rsidRDefault="004A5E69">
      <w:pPr>
        <w:pStyle w:val="ConsPlusTitle"/>
        <w:jc w:val="center"/>
        <w:outlineLvl w:val="0"/>
      </w:pPr>
      <w:proofErr w:type="gramStart"/>
      <w:r>
        <w:t>ДУМА</w:t>
      </w:r>
      <w:proofErr w:type="gramEnd"/>
      <w:r>
        <w:t xml:space="preserve"> ЗАТО Г. БОЛЬШОЙ КАМЕНЬ</w:t>
      </w:r>
    </w:p>
    <w:p w:rsidR="004A5E69" w:rsidRDefault="004A5E69">
      <w:pPr>
        <w:pStyle w:val="ConsPlusTitle"/>
        <w:jc w:val="center"/>
      </w:pPr>
      <w:r>
        <w:t>ПРИМОРСКОГО КРАЯ</w:t>
      </w:r>
    </w:p>
    <w:p w:rsidR="004A5E69" w:rsidRDefault="004A5E69">
      <w:pPr>
        <w:pStyle w:val="ConsPlusTitle"/>
        <w:jc w:val="both"/>
      </w:pPr>
    </w:p>
    <w:p w:rsidR="004A5E69" w:rsidRDefault="004A5E69">
      <w:pPr>
        <w:pStyle w:val="ConsPlusTitle"/>
        <w:jc w:val="center"/>
      </w:pPr>
      <w:r>
        <w:t>РЕШЕНИЕ</w:t>
      </w:r>
    </w:p>
    <w:p w:rsidR="004A5E69" w:rsidRDefault="004A5E69">
      <w:pPr>
        <w:pStyle w:val="ConsPlusTitle"/>
        <w:jc w:val="center"/>
      </w:pPr>
      <w:r>
        <w:t>от 19 апреля 2005 г. N 277-Р</w:t>
      </w:r>
    </w:p>
    <w:p w:rsidR="004A5E69" w:rsidRDefault="004A5E69">
      <w:pPr>
        <w:pStyle w:val="ConsPlusTitle"/>
        <w:jc w:val="both"/>
      </w:pPr>
    </w:p>
    <w:p w:rsidR="004A5E69" w:rsidRDefault="004A5E69">
      <w:pPr>
        <w:pStyle w:val="ConsPlusTitle"/>
        <w:jc w:val="center"/>
      </w:pPr>
      <w:r>
        <w:t>О ПОЛОЖЕНИИ ОБ ОРГАНИЗАЦИИ МЕРОПРИЯТИЙ ПО ОХРАНЕ ОКРУЖАЮЩЕЙ</w:t>
      </w:r>
    </w:p>
    <w:p w:rsidR="004A5E69" w:rsidRDefault="004A5E69">
      <w:pPr>
        <w:pStyle w:val="ConsPlusTitle"/>
        <w:jc w:val="center"/>
      </w:pPr>
      <w:r>
        <w:t xml:space="preserve">СРЕДЫ В ГРАНИЦАХ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4A5E69" w:rsidRDefault="004A5E6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A5E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E69" w:rsidRDefault="004A5E6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E69" w:rsidRDefault="004A5E6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5E69" w:rsidRDefault="004A5E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5E69" w:rsidRDefault="004A5E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</w:t>
            </w:r>
            <w:proofErr w:type="gramStart"/>
            <w:r>
              <w:rPr>
                <w:color w:val="392C69"/>
              </w:rPr>
              <w:t>округа</w:t>
            </w:r>
            <w:proofErr w:type="gramEnd"/>
            <w:r>
              <w:rPr>
                <w:color w:val="392C69"/>
              </w:rPr>
              <w:t xml:space="preserve"> ЗАТО Большой Камень</w:t>
            </w:r>
          </w:p>
          <w:p w:rsidR="004A5E69" w:rsidRDefault="004A5E69">
            <w:pPr>
              <w:pStyle w:val="ConsPlusNormal"/>
              <w:jc w:val="center"/>
            </w:pPr>
            <w:r>
              <w:rPr>
                <w:color w:val="392C69"/>
              </w:rPr>
              <w:t>от 28.04.2009 N 301)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E69" w:rsidRDefault="004A5E69">
            <w:pPr>
              <w:spacing w:after="1" w:line="0" w:lineRule="atLeast"/>
            </w:pPr>
          </w:p>
        </w:tc>
      </w:tr>
    </w:tbl>
    <w:p w:rsidR="004A5E69" w:rsidRDefault="004A5E69">
      <w:pPr>
        <w:pStyle w:val="ConsPlusNormal"/>
        <w:jc w:val="both"/>
      </w:pPr>
    </w:p>
    <w:p w:rsidR="004A5E69" w:rsidRDefault="004A5E69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8" w:history="1">
        <w:r>
          <w:rPr>
            <w:color w:val="0000FF"/>
          </w:rPr>
          <w:t>ст. 27</w:t>
        </w:r>
      </w:hyperlink>
      <w:r>
        <w:t xml:space="preserve"> </w:t>
      </w:r>
      <w:proofErr w:type="gramStart"/>
      <w:r>
        <w:t>Устава</w:t>
      </w:r>
      <w:proofErr w:type="gramEnd"/>
      <w:r>
        <w:t xml:space="preserve"> ЗАТО г. Большой Камень, Дума ЗАТО г. Большой Камень решила: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об организации мероприятий по охране окружающей среды в границах городского </w:t>
      </w:r>
      <w:proofErr w:type="gramStart"/>
      <w:r>
        <w:t>округа</w:t>
      </w:r>
      <w:proofErr w:type="gramEnd"/>
      <w:r>
        <w:t xml:space="preserve"> ЗАТО Большой Камень (прилагается).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2. Настоящее решение опубликовать в средствах массовой информации.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2006 года.</w:t>
      </w:r>
    </w:p>
    <w:p w:rsidR="004A5E69" w:rsidRDefault="004A5E69">
      <w:pPr>
        <w:pStyle w:val="ConsPlusNormal"/>
        <w:jc w:val="both"/>
      </w:pPr>
    </w:p>
    <w:p w:rsidR="004A5E69" w:rsidRDefault="004A5E69">
      <w:pPr>
        <w:pStyle w:val="ConsPlusNormal"/>
        <w:jc w:val="right"/>
      </w:pPr>
      <w:r>
        <w:t>Глава муниципального образования</w:t>
      </w:r>
    </w:p>
    <w:p w:rsidR="004A5E69" w:rsidRDefault="004A5E69">
      <w:pPr>
        <w:pStyle w:val="ConsPlusNormal"/>
        <w:jc w:val="right"/>
      </w:pPr>
      <w:r>
        <w:t>С.Е.НИКИТИН</w:t>
      </w:r>
    </w:p>
    <w:p w:rsidR="004A5E69" w:rsidRDefault="004A5E69">
      <w:pPr>
        <w:pStyle w:val="ConsPlusNormal"/>
        <w:jc w:val="both"/>
      </w:pPr>
    </w:p>
    <w:p w:rsidR="004A5E69" w:rsidRDefault="004A5E69">
      <w:pPr>
        <w:pStyle w:val="ConsPlusNormal"/>
        <w:jc w:val="both"/>
      </w:pPr>
    </w:p>
    <w:p w:rsidR="004A5E69" w:rsidRDefault="004A5E69">
      <w:pPr>
        <w:pStyle w:val="ConsPlusNormal"/>
        <w:jc w:val="both"/>
      </w:pPr>
    </w:p>
    <w:p w:rsidR="004A5E69" w:rsidRDefault="004A5E69">
      <w:pPr>
        <w:pStyle w:val="ConsPlusNormal"/>
        <w:jc w:val="both"/>
      </w:pPr>
    </w:p>
    <w:p w:rsidR="004A5E69" w:rsidRDefault="004A5E69">
      <w:pPr>
        <w:pStyle w:val="ConsPlusNormal"/>
        <w:jc w:val="both"/>
      </w:pPr>
    </w:p>
    <w:p w:rsidR="004A5E69" w:rsidRDefault="004A5E69">
      <w:pPr>
        <w:pStyle w:val="ConsPlusNormal"/>
        <w:jc w:val="right"/>
        <w:outlineLvl w:val="0"/>
      </w:pPr>
      <w:r>
        <w:t>Приложение</w:t>
      </w:r>
    </w:p>
    <w:p w:rsidR="004A5E69" w:rsidRDefault="004A5E69">
      <w:pPr>
        <w:pStyle w:val="ConsPlusNormal"/>
        <w:jc w:val="right"/>
      </w:pPr>
      <w:r>
        <w:t>к решению</w:t>
      </w:r>
    </w:p>
    <w:p w:rsidR="004A5E69" w:rsidRDefault="004A5E69">
      <w:pPr>
        <w:pStyle w:val="ConsPlusNormal"/>
        <w:jc w:val="right"/>
      </w:pPr>
      <w:r>
        <w:t>Думы ЗАТО</w:t>
      </w:r>
    </w:p>
    <w:p w:rsidR="004A5E69" w:rsidRDefault="004A5E69">
      <w:pPr>
        <w:pStyle w:val="ConsPlusNormal"/>
        <w:jc w:val="right"/>
      </w:pPr>
      <w:r>
        <w:t>г. Большой Камень</w:t>
      </w:r>
    </w:p>
    <w:p w:rsidR="004A5E69" w:rsidRDefault="004A5E69">
      <w:pPr>
        <w:pStyle w:val="ConsPlusNormal"/>
        <w:jc w:val="right"/>
      </w:pPr>
      <w:r>
        <w:t>от 19.04.2005 N 277-Р</w:t>
      </w:r>
    </w:p>
    <w:p w:rsidR="004A5E69" w:rsidRDefault="004A5E69">
      <w:pPr>
        <w:pStyle w:val="ConsPlusNormal"/>
        <w:jc w:val="both"/>
      </w:pPr>
    </w:p>
    <w:p w:rsidR="004A5E69" w:rsidRDefault="004A5E69">
      <w:pPr>
        <w:pStyle w:val="ConsPlusTitle"/>
        <w:jc w:val="center"/>
      </w:pPr>
      <w:bookmarkStart w:id="0" w:name="P31"/>
      <w:bookmarkEnd w:id="0"/>
      <w:r>
        <w:t>ПОЛОЖЕНИЕ</w:t>
      </w:r>
    </w:p>
    <w:p w:rsidR="004A5E69" w:rsidRDefault="004A5E69">
      <w:pPr>
        <w:pStyle w:val="ConsPlusTitle"/>
        <w:jc w:val="center"/>
      </w:pPr>
      <w:r>
        <w:t>ОБ ОРГАНИЗАЦИИ МЕРОПРИЯТИЙ</w:t>
      </w:r>
    </w:p>
    <w:p w:rsidR="004A5E69" w:rsidRDefault="004A5E69">
      <w:pPr>
        <w:pStyle w:val="ConsPlusTitle"/>
        <w:jc w:val="center"/>
      </w:pPr>
      <w:r>
        <w:t>ПО ОХРАНЕ ОКРУЖАЮЩЕЙ СРЕДЫ В ГРАНИЦАХ</w:t>
      </w:r>
    </w:p>
    <w:p w:rsidR="004A5E69" w:rsidRDefault="004A5E69">
      <w:pPr>
        <w:pStyle w:val="ConsPlusTitle"/>
        <w:jc w:val="center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4A5E69" w:rsidRDefault="004A5E6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A5E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E69" w:rsidRDefault="004A5E6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E69" w:rsidRDefault="004A5E6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5E69" w:rsidRDefault="004A5E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5E69" w:rsidRDefault="004A5E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</w:t>
            </w:r>
            <w:proofErr w:type="gramStart"/>
            <w:r>
              <w:rPr>
                <w:color w:val="392C69"/>
              </w:rPr>
              <w:t>округа</w:t>
            </w:r>
            <w:proofErr w:type="gramEnd"/>
            <w:r>
              <w:rPr>
                <w:color w:val="392C69"/>
              </w:rPr>
              <w:t xml:space="preserve"> ЗАТО Большой Камень</w:t>
            </w:r>
          </w:p>
          <w:p w:rsidR="004A5E69" w:rsidRDefault="004A5E69">
            <w:pPr>
              <w:pStyle w:val="ConsPlusNormal"/>
              <w:jc w:val="center"/>
            </w:pPr>
            <w:r>
              <w:rPr>
                <w:color w:val="392C69"/>
              </w:rPr>
              <w:t>от 28.04.2009 N 301)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E69" w:rsidRDefault="004A5E69">
            <w:pPr>
              <w:spacing w:after="1" w:line="0" w:lineRule="atLeast"/>
            </w:pPr>
          </w:p>
        </w:tc>
      </w:tr>
    </w:tbl>
    <w:p w:rsidR="004A5E69" w:rsidRDefault="004A5E69">
      <w:pPr>
        <w:pStyle w:val="ConsPlusNormal"/>
        <w:jc w:val="both"/>
      </w:pPr>
    </w:p>
    <w:p w:rsidR="004A5E69" w:rsidRDefault="004A5E69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4A5E69" w:rsidRDefault="004A5E69">
      <w:pPr>
        <w:pStyle w:val="ConsPlusNormal"/>
        <w:jc w:val="both"/>
      </w:pPr>
    </w:p>
    <w:p w:rsidR="004A5E69" w:rsidRDefault="004A5E69">
      <w:pPr>
        <w:pStyle w:val="ConsPlusNormal"/>
        <w:ind w:firstLine="540"/>
        <w:jc w:val="both"/>
      </w:pPr>
      <w:r>
        <w:t xml:space="preserve">1. Настоящее положение об организации мероприятий по охране окружающей среды в границах городского </w:t>
      </w:r>
      <w:proofErr w:type="gramStart"/>
      <w:r>
        <w:t>округа</w:t>
      </w:r>
      <w:proofErr w:type="gramEnd"/>
      <w:r>
        <w:t xml:space="preserve"> ЗАТО Большой Камень (далее - городской округ) определяет порядок </w:t>
      </w:r>
      <w:r>
        <w:lastRenderedPageBreak/>
        <w:t>организационных действий или совокупности действий для удовлетворения потребностей общественного потребителя в благоприятной окружающей среде в границах городского округа.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 xml:space="preserve">2. Настоящее положение разработано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Российской Федерации "Об охране окружающей среды",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Российской Федерации "Об общих принципах организации местного самоуправления в Российской Федерации,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Российской Федерации "Об охране атмосферного воздуха",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Российской Федерации "Об экологической экспертизе".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3. Основные понятия, используемые в настоящем положении: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организация - планомерная последовательность действий по достижению результата;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мероприятие - организационное действие или совокупность действий, имеющих целью осуществления чего-нибудь;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охрана - система мер по сохранению;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окружающая среда - совокупность компонентов природной среды, природных и природно-антропогенных объектов, а также антропогенных объектов;</w:t>
      </w:r>
    </w:p>
    <w:p w:rsidR="004A5E69" w:rsidRDefault="004A5E69">
      <w:pPr>
        <w:pStyle w:val="ConsPlusNormal"/>
        <w:spacing w:before="220"/>
        <w:ind w:firstLine="540"/>
        <w:jc w:val="both"/>
      </w:pPr>
      <w:proofErr w:type="gramStart"/>
      <w:r>
        <w:t>охрана окружающей среды (природоохранная деятельность) - деятельность органов местного самоуправления, общественных и иных некоммерческих объединений, юридических и физических лиц, направленная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среду, ликвидацию последствий негативного воздействия хозяйственной и иной деятельности на окружающую среду;</w:t>
      </w:r>
      <w:proofErr w:type="gramEnd"/>
    </w:p>
    <w:p w:rsidR="004A5E69" w:rsidRDefault="004A5E69">
      <w:pPr>
        <w:pStyle w:val="ConsPlusNormal"/>
        <w:spacing w:before="220"/>
        <w:ind w:firstLine="540"/>
        <w:jc w:val="both"/>
      </w:pPr>
      <w:r>
        <w:t>природная среда - совокупность компонентов природной среды, природных и природно-антропогенных объектов;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природный объект - естественная экологическая система, природный ландшафт и составляющие их элементы, сохранившие свои природные свойства;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природно-антропогенный объект - природный объект, измененный в результате хозяйственной и иной деятельности, и (или) объект созданный человеком, обладающий свойствами природного объекта и имеющий рекреационное и защитное значение;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антропогенный объект - объект созданный человеком для обеспечения его социальных потребностей и не обладающий свойствами природных объектов;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негативное воздействие на окружающую среду - воздействие хозяйственной и иной деятельности, последствия которой приводят к негативным изменениям качества окружающей среды;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загрязнение окружающей среды - поступление в окружающую среду вещества и (или) энергии, свойства, местонахождение или количество которых оказывает негативное влияние на окружающих среду;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благоприятная окружающая среда - окружающая среда, качество которой обеспечивает устойчивое функционирование естественных экологических систем, природных и природно-антропогенных объектов;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 xml:space="preserve">естественная экологическая система - объективно существующая часть природной среды, которая имеет пространственно-территориальные границы и в которой живые (растения, животные и другие организмы) и неживые ее элементы </w:t>
      </w:r>
      <w:proofErr w:type="gramStart"/>
      <w:r>
        <w:t>взаимодействуют</w:t>
      </w:r>
      <w:proofErr w:type="gramEnd"/>
      <w:r>
        <w:t xml:space="preserve"> как единое </w:t>
      </w:r>
      <w:r>
        <w:lastRenderedPageBreak/>
        <w:t>функциональное целое и связаны между собой обменом веществ и энергией;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качество окружающей среды - состояние окружающей среды, которое характеризуется физическими, химическими, биологическими и иными показателями и (или) их совокупностью;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нормативы в области охраны окружающей среды (природоохранные нормативы) - установленные нормативы качества окружающей среды и нормативы допустимого воздействия на нее, при соблюдении которых обеспечивается устойчивое функционирование естественных экологических систем и сохраняется биологическое разнообразие;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нужда - ощущение человеком нехватки чего-либо. Нужда, принявшая специфическую форму, в зависимости от уровня культуры и особенностей личности человека, определяет его потребность;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нормативы качества окружающей среды - нормативы, которые установлены в соответствии с физическими, химическими, биологическими и иными показателями для оценки состояния окружающей среды и при соблюдении которых обеспечивается благоприятная окружающая среда.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4. К нормативам качества окружающей среды относятся: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1) нормативы, установленные в соответствии с химическими показателями состояния окружающей среды, в том числе нормативы предельно допустимых концентраций химических веществ, включая радиоактивные вещества;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2) нормативы, установленные в соответствии с физическими показателями состояния окружающей среды, в том числе с показателями уровней радиоактивности и тепла;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3) нормативы, установленные в соответствии с биологическими показателями состояния окружающей среды, в том числе видов и групп растений, животных и других организмов, используемых как индикаторы качества окружающей среды, а также нормативы предельно допустимых концентраций организмов.</w:t>
      </w:r>
    </w:p>
    <w:p w:rsidR="004A5E69" w:rsidRDefault="004A5E69">
      <w:pPr>
        <w:pStyle w:val="ConsPlusNormal"/>
        <w:jc w:val="both"/>
      </w:pPr>
    </w:p>
    <w:p w:rsidR="004A5E69" w:rsidRDefault="004A5E69">
      <w:pPr>
        <w:pStyle w:val="ConsPlusTitle"/>
        <w:ind w:firstLine="540"/>
        <w:jc w:val="both"/>
        <w:outlineLvl w:val="1"/>
      </w:pPr>
      <w:r>
        <w:t>Статья 2. Принципы организации мероприятий по охране окружающей среды</w:t>
      </w:r>
    </w:p>
    <w:p w:rsidR="004A5E69" w:rsidRDefault="004A5E69">
      <w:pPr>
        <w:pStyle w:val="ConsPlusNormal"/>
        <w:jc w:val="both"/>
      </w:pPr>
    </w:p>
    <w:p w:rsidR="004A5E69" w:rsidRDefault="004A5E69">
      <w:pPr>
        <w:pStyle w:val="ConsPlusNormal"/>
        <w:ind w:firstLine="540"/>
        <w:jc w:val="both"/>
      </w:pPr>
      <w:r>
        <w:t>1. Администрация городского округа, взаимодействуя с общественными, иными некоммерческими объединениями, осуществляющими свою деятельность в области охраны окружающей среды и гражданами при реализации организационных действий или совокупности действий по охране окружающей среды, осуществляет свою деятельность на основе следующих принципов: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1) соблюдение прав человека на благоприятную окружающую среду;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2) обеспечение благоприятных условий жизнедеятельности человека;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3) участие граждан, общественных и некоммерческих объединений в решении задач охраны окружающей среды;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4) соблюдение права каждого на получение достоверной информации о состоянии окружающей среды;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5) презумпция экологической безопасности хозяйственной и иной деятельности;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6) организация охраны окружающей среды на территории городского округа с учетом его географических, природных, социально-экономических и иных особенностей;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lastRenderedPageBreak/>
        <w:t>7) участие городского округа в осуществлении государственной политики в сфере природопользования, охраны окружающей среды и обеспечения экологической безопасности на территории субъекта РФ;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8) ответственность органов местного самоуправления за обеспечение благоприятной окружающей среды и экологической безопасности.</w:t>
      </w:r>
    </w:p>
    <w:p w:rsidR="004A5E69" w:rsidRDefault="004A5E69">
      <w:pPr>
        <w:pStyle w:val="ConsPlusNormal"/>
        <w:jc w:val="both"/>
      </w:pPr>
    </w:p>
    <w:p w:rsidR="004A5E69" w:rsidRDefault="004A5E69">
      <w:pPr>
        <w:pStyle w:val="ConsPlusTitle"/>
        <w:ind w:firstLine="540"/>
        <w:jc w:val="both"/>
        <w:outlineLvl w:val="1"/>
      </w:pPr>
      <w:r>
        <w:t>Статья 3. Цели и задачи мероприятий по охране окружающей среды</w:t>
      </w:r>
    </w:p>
    <w:p w:rsidR="004A5E69" w:rsidRDefault="004A5E69">
      <w:pPr>
        <w:pStyle w:val="ConsPlusNormal"/>
        <w:jc w:val="both"/>
      </w:pPr>
    </w:p>
    <w:p w:rsidR="004A5E69" w:rsidRDefault="004A5E69">
      <w:pPr>
        <w:pStyle w:val="ConsPlusNormal"/>
        <w:ind w:firstLine="540"/>
        <w:jc w:val="both"/>
      </w:pPr>
      <w:r>
        <w:t>1. Мероприятия по охране окружающей среды в границах городского округа осуществляется в целях обеспечения права населения на благоприятную окружающую среду, экологическую безопасность, получение достоверной информации о состоянии окружающей среды, и обеспечения органами местного самоуправления, юридическими и физическими лицами исполнения требований законодательства и нормативов в области охраны окружающей среды.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2. Задачами мероприятий по охране окружающей среды в границах городского округа является формирование правовой основы организации мероприятий по охране окружающей среды на территории городского округа, обеспечивающих сбалансированное социально-экономическое развитие и сохранение благоприятной окружающей среды и природных ресурсов, биологического разнообразия как основы жизнедеятельности ныне живущих и будущих поколений.</w:t>
      </w:r>
    </w:p>
    <w:p w:rsidR="004A5E69" w:rsidRDefault="004A5E69">
      <w:pPr>
        <w:pStyle w:val="ConsPlusNormal"/>
        <w:jc w:val="both"/>
      </w:pPr>
    </w:p>
    <w:p w:rsidR="004A5E69" w:rsidRDefault="004A5E69">
      <w:pPr>
        <w:pStyle w:val="ConsPlusTitle"/>
        <w:ind w:firstLine="540"/>
        <w:jc w:val="both"/>
        <w:outlineLvl w:val="1"/>
      </w:pPr>
      <w:r>
        <w:t>Статья 4. Деятельность администрации городского округа, связанная с организацией мероприятий по охране окружающей среды</w:t>
      </w:r>
    </w:p>
    <w:p w:rsidR="004A5E69" w:rsidRDefault="004A5E69">
      <w:pPr>
        <w:pStyle w:val="ConsPlusNormal"/>
        <w:jc w:val="both"/>
      </w:pPr>
    </w:p>
    <w:p w:rsidR="004A5E69" w:rsidRDefault="004A5E69">
      <w:pPr>
        <w:pStyle w:val="ConsPlusNormal"/>
        <w:ind w:firstLine="540"/>
        <w:jc w:val="both"/>
      </w:pPr>
      <w:r>
        <w:t>1. К основным направлениям деятельности администрации городского округа при организации мероприятий по охране окружающей среды относятся: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14" w:history="1">
        <w:r>
          <w:rPr>
            <w:color w:val="0000FF"/>
          </w:rPr>
          <w:t>Решение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28.04.2009 N 301;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2) организация сбора, переработки и утилизации бытовых и промышленных отходов;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3) разработка прогнозов социально-экономического развития территории в части природопользования и охраны окружающей среды, а также планов и программ улучшения экологической обстановки на территории городского округа;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4) осуществление финансового обеспечения строительства и реконструкции объектов природоохранного назначения;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5) разработка и реализация муниципальных экологических программ;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6) разработка и осуществление межмуниципальных программ и проектов в области охраны окружающей среды и экологической безопасности;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7) развитие и содержание сети особо охраняемых территорий местного значения, организации управления в области охраны и использования таких территорий;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8) установление и создание защитных и охранных зон в целях охраны окружающей среды;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 xml:space="preserve">9) утратил силу. - </w:t>
      </w:r>
      <w:hyperlink r:id="rId15" w:history="1">
        <w:r>
          <w:rPr>
            <w:color w:val="0000FF"/>
          </w:rPr>
          <w:t>Решение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28.04.2009 N 301;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10) организация использования городских лесов, создание условий для их сохранения и воспроизводства;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lastRenderedPageBreak/>
        <w:t>11) предоставление природных ресурсов в пользование в соответствии с действующим законодательством;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12) организация и развитие системы экологического образования, воспитания и формирования экологической культуры;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13) содействие развитию предпринимательства в области охраны окружающей среды, привлечения средств организаций и индивидуальных предпринимателей, благотворительных фондов, населения для финансового обеспечения природоохранных мероприятий;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14) участие в финансовом обеспечении и проведении мероприятий по предупреждению аварийных ситуаций и ликвидации негативных экологических последствий техногенных аварий, экологических катастроф и стихийных бедствий в соответствии с действующим законодательством;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15) организация экологического аудита природоохранной деятельности в границах городского округа;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16) проведение экологического мониторинга.</w:t>
      </w:r>
    </w:p>
    <w:p w:rsidR="004A5E69" w:rsidRDefault="004A5E69">
      <w:pPr>
        <w:pStyle w:val="ConsPlusNormal"/>
        <w:jc w:val="both"/>
      </w:pPr>
    </w:p>
    <w:p w:rsidR="004A5E69" w:rsidRDefault="004A5E69">
      <w:pPr>
        <w:pStyle w:val="ConsPlusTitle"/>
        <w:ind w:firstLine="540"/>
        <w:jc w:val="both"/>
        <w:outlineLvl w:val="1"/>
      </w:pPr>
      <w:r>
        <w:t>Статья 5. Финансовое обеспечение деятельности мероприятий по организации охраны окружающей среды</w:t>
      </w:r>
    </w:p>
    <w:p w:rsidR="004A5E69" w:rsidRDefault="004A5E69">
      <w:pPr>
        <w:pStyle w:val="ConsPlusNormal"/>
        <w:jc w:val="both"/>
      </w:pPr>
    </w:p>
    <w:p w:rsidR="004A5E69" w:rsidRDefault="004A5E69">
      <w:pPr>
        <w:pStyle w:val="ConsPlusNormal"/>
        <w:ind w:firstLine="540"/>
        <w:jc w:val="both"/>
      </w:pPr>
      <w:r>
        <w:t>Финансовое обеспечение реализации направлений деятельности администрации городского округа по охране окружающей среды в границах городского округа, осуществляется в пределах бюджетных ассигнований на природоохранные мероприятия, предусмотренных в бюджете городского округа на финансовый год.</w:t>
      </w:r>
    </w:p>
    <w:p w:rsidR="004A5E69" w:rsidRDefault="004A5E69">
      <w:pPr>
        <w:pStyle w:val="ConsPlusNormal"/>
        <w:jc w:val="both"/>
      </w:pPr>
    </w:p>
    <w:p w:rsidR="004A5E69" w:rsidRDefault="004A5E69">
      <w:pPr>
        <w:pStyle w:val="ConsPlusTitle"/>
        <w:ind w:firstLine="540"/>
        <w:jc w:val="both"/>
        <w:outlineLvl w:val="1"/>
      </w:pPr>
      <w:r>
        <w:t>Статья 6. Структура организации мероприятий по охране окружающей среды</w:t>
      </w:r>
    </w:p>
    <w:p w:rsidR="004A5E69" w:rsidRDefault="004A5E69">
      <w:pPr>
        <w:pStyle w:val="ConsPlusNormal"/>
        <w:jc w:val="both"/>
      </w:pPr>
    </w:p>
    <w:p w:rsidR="004A5E69" w:rsidRDefault="004A5E69">
      <w:pPr>
        <w:pStyle w:val="ConsPlusNormal"/>
        <w:ind w:firstLine="540"/>
        <w:jc w:val="both"/>
      </w:pPr>
      <w:r>
        <w:t>1. Реализация организационных действий или совокупности действий по охране окружающей среды в границах городского округа осуществляется структурным подразделением администрации городского округа в пределах компетенции, установленной настоящим положением.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2. Наименование структурного подразделения, его организационная структура и штатное расписание утверждается распоряжением главы администрации городского округа.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3. Руководитель структурного подразделения, осуществляющего организацию мероприятий по охране окружающей среды, назначается на должность главой администрации городского округа и действует согласно предоставленным ему по должности полномочиям.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4. Подразделение осуществляет свою деятельность как самостоятельно, так и во взаимодействии с природоохранными органами федерального и регионального уровней, общественными организациями, осуществляющими свою деятельность в области охраны окружающей среды, на условиях и в порядке, предусмотренном действующим законодательством, заключенными соглашениями, а также с привлечением заинтересованных организаций и населения.</w:t>
      </w:r>
    </w:p>
    <w:p w:rsidR="004A5E69" w:rsidRDefault="004A5E69">
      <w:pPr>
        <w:pStyle w:val="ConsPlusNormal"/>
        <w:jc w:val="both"/>
      </w:pPr>
    </w:p>
    <w:p w:rsidR="004A5E69" w:rsidRDefault="004A5E69">
      <w:pPr>
        <w:pStyle w:val="ConsPlusTitle"/>
        <w:ind w:firstLine="540"/>
        <w:jc w:val="both"/>
        <w:outlineLvl w:val="1"/>
      </w:pPr>
      <w:r>
        <w:t>Статья 7. Права и обязанности подразделения, осуществляющего организационные действия по охране окружающей среды</w:t>
      </w:r>
    </w:p>
    <w:p w:rsidR="004A5E69" w:rsidRDefault="004A5E69">
      <w:pPr>
        <w:pStyle w:val="ConsPlusNormal"/>
        <w:jc w:val="both"/>
      </w:pPr>
    </w:p>
    <w:p w:rsidR="004A5E69" w:rsidRDefault="004A5E69">
      <w:pPr>
        <w:pStyle w:val="ConsPlusNormal"/>
        <w:ind w:firstLine="540"/>
        <w:jc w:val="both"/>
      </w:pPr>
      <w:r>
        <w:t>1. Руководитель и специалисты подразделения, осуществляющие организацию мероприятий по охране окружающей среды, действуя в пределах предоставленных полномочий, имеют право в установленном порядке: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lastRenderedPageBreak/>
        <w:t>1) получать необходимую информацию для выполнения задач по организации мероприятий по охране окружающей среды в границах городского округа от федеральных органов исполнительной власти, органов исполнительной власти субъекта федерации, администрации городского округа и ее структурных подразделений, организаций занимающихся хозяйственной и иной деятельностью;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2) посещать объекты хозяйственной и иной деятельности, расположенные на территории городского округа, независимо от форм собственности в целях исполнения должностных полномочий;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3) вносить в соответствующие уполномоченные органы предложения о приостановлении или прекращении деятельности юридических и физических лиц, предпринимателей без образования юридического лица, осуществляемой с нарушением природоохранного законодательства;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4) участвовать в работе постоянных комиссий, рабочих групп, совещаний и семинаров в целях пропаганды требований соблюдения, норм и правил в области охраны окружающей среды при размещении, строительстве, вводе в эксплуатацию, эксплуатации и выводе из эксплуатации производственных и других объектов;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5) разрабатывать проекты решений и принимать участие в их реализации в соответствии с должностными обязанностями.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 xml:space="preserve">Руководитель и </w:t>
      </w:r>
      <w:proofErr w:type="gramStart"/>
      <w:r>
        <w:t>специалисты подразделения, осуществляющие организацию мероприятий по охране окружающей среды обязаны</w:t>
      </w:r>
      <w:proofErr w:type="gramEnd"/>
      <w:r>
        <w:t>: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1) разъяснять и пропагандировать положения законодательства в области охраны окружающей среды;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2) взаимодействовать с общественными организациями и иными некоммерческими объединениями и гражданами, осуществляющими свою деятельность в области охраны окружающей среды;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3) предоставлять информацию о проводимых мероприятиях по организации охраны окружающей среды в границах городского округа в средства массовой информации;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4) своевременно информировать органы исполнительной власти Российской Федерации и Приморского края, Думу городского округа, главу администрации городского округа, уполномоченные природоохранные и правоохранительные органы о выявленных нарушениях законодательства в области охраны окружающей среды, требующих оповещения (предупреждения) населения или принятия соответствующих мер в пределах компетенции вышеназванных органов;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5) требовать соблюдения норм и правил в области охраны окружающей среды при размещении, строительстве, вводе в эксплуатацию, эксплуатации и выводе из эксплуатации производственных и иных объектов;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6) соблюдать требования законодательства Российской Федерации, Приморского края, нормативных правовых актов органов местного самоуправления городского округа в области охраны окружающей среды.</w:t>
      </w:r>
    </w:p>
    <w:p w:rsidR="004A5E69" w:rsidRDefault="004A5E69">
      <w:pPr>
        <w:pStyle w:val="ConsPlusNormal"/>
        <w:jc w:val="both"/>
      </w:pPr>
    </w:p>
    <w:p w:rsidR="004A5E69" w:rsidRDefault="004A5E69">
      <w:pPr>
        <w:pStyle w:val="ConsPlusTitle"/>
        <w:ind w:firstLine="540"/>
        <w:jc w:val="both"/>
        <w:outlineLvl w:val="1"/>
      </w:pPr>
      <w:r>
        <w:t>Статья 8. Обеспечение деятельности органа, осуществляющего организационные действия по охране окружающей среды</w:t>
      </w:r>
    </w:p>
    <w:p w:rsidR="004A5E69" w:rsidRDefault="004A5E69">
      <w:pPr>
        <w:pStyle w:val="ConsPlusNormal"/>
        <w:jc w:val="both"/>
      </w:pPr>
    </w:p>
    <w:p w:rsidR="004A5E69" w:rsidRDefault="004A5E69">
      <w:pPr>
        <w:pStyle w:val="ConsPlusNormal"/>
        <w:ind w:firstLine="540"/>
        <w:jc w:val="both"/>
      </w:pPr>
      <w:r>
        <w:t xml:space="preserve">1. Создание организационно-технических условий для исполнения должностных полномочий подразделения, осуществляющего организационные действия по охране </w:t>
      </w:r>
      <w:r>
        <w:lastRenderedPageBreak/>
        <w:t>окружающей, осуществляется администрацией городского округа.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2. Для ведения собственного делопроизводства подразделение, осуществляющее организационные действия по охране окружающей среды, имеет печать, штампы с наименованием подразделения и бланки документов установленной формы.</w:t>
      </w:r>
    </w:p>
    <w:p w:rsidR="004A5E69" w:rsidRDefault="004A5E69">
      <w:pPr>
        <w:pStyle w:val="ConsPlusNormal"/>
        <w:spacing w:before="220"/>
        <w:ind w:firstLine="540"/>
        <w:jc w:val="both"/>
      </w:pPr>
      <w:r>
        <w:t>3. Руководителю и специалистам подразделения, осуществляющему организационные действия по охране окружающей среды на территории городского округа, администрацией городского округа выдаются соответствующие служебные удостоверения.</w:t>
      </w:r>
    </w:p>
    <w:p w:rsidR="004A5E69" w:rsidRDefault="004A5E69">
      <w:pPr>
        <w:pStyle w:val="ConsPlusNormal"/>
        <w:jc w:val="both"/>
      </w:pPr>
    </w:p>
    <w:p w:rsidR="004A5E69" w:rsidRDefault="004A5E69">
      <w:pPr>
        <w:pStyle w:val="ConsPlusNormal"/>
        <w:jc w:val="both"/>
      </w:pPr>
    </w:p>
    <w:p w:rsidR="004A5E69" w:rsidRDefault="004A5E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D30" w:rsidRDefault="00A72D30">
      <w:bookmarkStart w:id="1" w:name="_GoBack"/>
      <w:bookmarkEnd w:id="1"/>
    </w:p>
    <w:sectPr w:rsidR="00A72D30" w:rsidSect="00D81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69"/>
    <w:rsid w:val="004A5E69"/>
    <w:rsid w:val="00A7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5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5E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5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5E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EE426DC123FB53BD3621AB769C54EE66B1B9B1976AD62F3AD0AC611D97D40D90285E31047CE2E236B3F6488B23021CCBB6550983264E5FBAE88F2Z3WFD" TargetMode="External"/><Relationship Id="rId13" Type="http://schemas.openxmlformats.org/officeDocument/2006/relationships/hyperlink" Target="consultantplus://offline/ref=E02EE426DC123FB53BD37C17A1059B41E56842941872A03DABFE0C914E897B158B42DBBA5306DD2F25773D668BZBW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2EE426DC123FB53BD37C17A1059B41E260409E1B72A03DABFE0C914E897B158B42DBBA5306DD2F25773D668BZBWBD" TargetMode="External"/><Relationship Id="rId12" Type="http://schemas.openxmlformats.org/officeDocument/2006/relationships/hyperlink" Target="consultantplus://offline/ref=E02EE426DC123FB53BD37C17A1059B41E56842941872A03DABFE0C914E897B158B42DBBA5306DD2F25773D668BZBWBD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2EE426DC123FB53BD3621AB769C54EE66B1B9B1975A26FF6AD0AC611D97D40D90285E31047CE2E23693F668CB23021CCBB6550983264E5FBAE88F2Z3WFD" TargetMode="External"/><Relationship Id="rId11" Type="http://schemas.openxmlformats.org/officeDocument/2006/relationships/hyperlink" Target="consultantplus://offline/ref=E02EE426DC123FB53BD37C17A1059B41E260409E1B72A03DABFE0C914E897B158B42DBBA5306DD2F25773D668BZBWB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02EE426DC123FB53BD3621AB769C54EE66B1B9B1975A26FF6AD0AC611D97D40D90285E31047CE2E23693F668FB23021CCBB6550983264E5FBAE88F2Z3WFD" TargetMode="External"/><Relationship Id="rId10" Type="http://schemas.openxmlformats.org/officeDocument/2006/relationships/hyperlink" Target="consultantplus://offline/ref=E02EE426DC123FB53BD37C17A1059B41E26147911A77A03DABFE0C914E897B158B42DBBA5306DD2F25773D668BZBW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2EE426DC123FB53BD3621AB769C54EE66B1B9B1975A26FF6AD0AC611D97D40D90285E31047CE2E23693F668CB23021CCBB6550983264E5FBAE88F2Z3WFD" TargetMode="External"/><Relationship Id="rId14" Type="http://schemas.openxmlformats.org/officeDocument/2006/relationships/hyperlink" Target="consultantplus://offline/ref=E02EE426DC123FB53BD3621AB769C54EE66B1B9B1975A26FF6AD0AC611D97D40D90285E31047CE2E23693F668FB23021CCBB6550983264E5FBAE88F2Z3W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2022-06-05T03:22:00Z</dcterms:created>
  <dcterms:modified xsi:type="dcterms:W3CDTF">2022-06-05T03:22:00Z</dcterms:modified>
</cp:coreProperties>
</file>