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AC" w:rsidRDefault="007005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05AC" w:rsidRDefault="007005AC">
      <w:pPr>
        <w:pStyle w:val="ConsPlusNormal"/>
        <w:jc w:val="both"/>
        <w:outlineLvl w:val="0"/>
      </w:pPr>
    </w:p>
    <w:p w:rsidR="007005AC" w:rsidRDefault="007005AC">
      <w:pPr>
        <w:pStyle w:val="ConsPlusTitle"/>
        <w:jc w:val="center"/>
        <w:outlineLvl w:val="0"/>
      </w:pPr>
      <w:proofErr w:type="gramStart"/>
      <w:r>
        <w:t>ДУМА</w:t>
      </w:r>
      <w:proofErr w:type="gramEnd"/>
      <w:r>
        <w:t xml:space="preserve"> ЗАТО Г. БОЛЬШОЙ КАМЕНЬ</w:t>
      </w:r>
    </w:p>
    <w:p w:rsidR="007005AC" w:rsidRDefault="007005AC">
      <w:pPr>
        <w:pStyle w:val="ConsPlusTitle"/>
        <w:jc w:val="center"/>
      </w:pPr>
      <w:r>
        <w:t>ПРИМОРСКОГО КРАЯ</w:t>
      </w:r>
    </w:p>
    <w:p w:rsidR="007005AC" w:rsidRDefault="007005AC">
      <w:pPr>
        <w:pStyle w:val="ConsPlusTitle"/>
        <w:jc w:val="both"/>
      </w:pPr>
    </w:p>
    <w:p w:rsidR="007005AC" w:rsidRDefault="007005AC">
      <w:pPr>
        <w:pStyle w:val="ConsPlusTitle"/>
        <w:jc w:val="center"/>
      </w:pPr>
      <w:r>
        <w:t>РЕШЕНИЕ</w:t>
      </w:r>
    </w:p>
    <w:p w:rsidR="007005AC" w:rsidRDefault="007005AC">
      <w:pPr>
        <w:pStyle w:val="ConsPlusTitle"/>
        <w:jc w:val="center"/>
      </w:pPr>
      <w:r>
        <w:t>от 19 апреля 2005 г. N 281-Р</w:t>
      </w:r>
    </w:p>
    <w:p w:rsidR="007005AC" w:rsidRDefault="007005AC">
      <w:pPr>
        <w:pStyle w:val="ConsPlusTitle"/>
        <w:jc w:val="both"/>
      </w:pPr>
    </w:p>
    <w:p w:rsidR="007005AC" w:rsidRDefault="007005AC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ОБ УЧАСТИИ В ПРЕДУПРЕЖДЕНИИ</w:t>
      </w:r>
    </w:p>
    <w:p w:rsidR="007005AC" w:rsidRDefault="007005AC">
      <w:pPr>
        <w:pStyle w:val="ConsPlusTitle"/>
        <w:jc w:val="center"/>
      </w:pPr>
      <w:r>
        <w:t>И ЛИКВИДАЦИИ ПОСЛЕДСТВИЙ ЧРЕЗВЫЧАЙНЫХ СИТУАЦИЙ</w:t>
      </w:r>
    </w:p>
    <w:p w:rsidR="007005AC" w:rsidRDefault="007005AC">
      <w:pPr>
        <w:pStyle w:val="ConsPlusTitle"/>
        <w:jc w:val="center"/>
      </w:pPr>
      <w:r>
        <w:t xml:space="preserve">В ГРАНИЦАХ 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7005AC" w:rsidRDefault="007005A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5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5AC" w:rsidRDefault="007005A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5AC" w:rsidRDefault="007005A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31.03.2010 </w:t>
            </w:r>
            <w:hyperlink r:id="rId6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21.07.2011 </w:t>
            </w:r>
            <w:hyperlink r:id="rId7" w:history="1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>,</w:t>
            </w:r>
          </w:p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8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26.09.2013 </w:t>
            </w:r>
            <w:hyperlink r:id="rId9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5AC" w:rsidRDefault="007005AC">
            <w:pPr>
              <w:spacing w:after="1" w:line="0" w:lineRule="atLeast"/>
            </w:pPr>
          </w:p>
        </w:tc>
      </w:tr>
    </w:tbl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 xml:space="preserve">В соответствии с федеральными законами Российской Федерации от 06.10.2003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Российской Федерации", от 21.12.1994 </w:t>
      </w:r>
      <w:hyperlink r:id="rId11" w:history="1">
        <w:r>
          <w:rPr>
            <w:color w:val="0000FF"/>
          </w:rPr>
          <w:t>N 68-ФЗ</w:t>
        </w:r>
      </w:hyperlink>
      <w:r>
        <w:t xml:space="preserve"> "О защите населения и территории от чрезвычайных ситуаций природного и техногенного характера", от 12.02.1998 </w:t>
      </w:r>
      <w:hyperlink r:id="rId12" w:history="1">
        <w:r>
          <w:rPr>
            <w:color w:val="0000FF"/>
          </w:rPr>
          <w:t>N 28-ФЗ</w:t>
        </w:r>
      </w:hyperlink>
      <w:r>
        <w:t xml:space="preserve"> "О гражданской обороне", руководствуясь </w:t>
      </w:r>
      <w:hyperlink r:id="rId13" w:history="1">
        <w:r>
          <w:rPr>
            <w:color w:val="0000FF"/>
          </w:rPr>
          <w:t>статьей 27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г. Большой Камень, Дума ЗАТО г. Большой Камень решила: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участии в предупреждении и ликвидации последствий чрезвычайных ситуаций в границах городского </w:t>
      </w:r>
      <w:proofErr w:type="gramStart"/>
      <w:r>
        <w:t>округа</w:t>
      </w:r>
      <w:proofErr w:type="gramEnd"/>
      <w:r>
        <w:t xml:space="preserve"> ЗАТО Большой Камень (прилагается).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Настоящее решение опубликовать в средствах массовой информации.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2006 года.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jc w:val="right"/>
      </w:pPr>
      <w:r>
        <w:t>Глава муниципального образования</w:t>
      </w:r>
    </w:p>
    <w:p w:rsidR="007005AC" w:rsidRDefault="007005AC">
      <w:pPr>
        <w:pStyle w:val="ConsPlusNormal"/>
        <w:jc w:val="right"/>
      </w:pPr>
      <w:r>
        <w:t>С.Е.НИКИТИН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jc w:val="right"/>
        <w:outlineLvl w:val="0"/>
      </w:pPr>
      <w:r>
        <w:t>Приложение</w:t>
      </w:r>
    </w:p>
    <w:p w:rsidR="007005AC" w:rsidRDefault="007005AC">
      <w:pPr>
        <w:pStyle w:val="ConsPlusNormal"/>
        <w:jc w:val="right"/>
      </w:pPr>
      <w:r>
        <w:t>к решению</w:t>
      </w:r>
    </w:p>
    <w:p w:rsidR="007005AC" w:rsidRDefault="007005AC">
      <w:pPr>
        <w:pStyle w:val="ConsPlusNormal"/>
        <w:jc w:val="right"/>
      </w:pPr>
      <w:r>
        <w:t>Думы ЗАТО</w:t>
      </w:r>
    </w:p>
    <w:p w:rsidR="007005AC" w:rsidRDefault="007005AC">
      <w:pPr>
        <w:pStyle w:val="ConsPlusNormal"/>
        <w:jc w:val="right"/>
      </w:pPr>
      <w:r>
        <w:t>г. Большой Камень</w:t>
      </w:r>
    </w:p>
    <w:p w:rsidR="007005AC" w:rsidRDefault="007005AC">
      <w:pPr>
        <w:pStyle w:val="ConsPlusNormal"/>
        <w:jc w:val="right"/>
      </w:pPr>
      <w:r>
        <w:t>от 19.04.2005 N 281-Р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jc w:val="center"/>
      </w:pPr>
      <w:bookmarkStart w:id="0" w:name="P33"/>
      <w:bookmarkEnd w:id="0"/>
      <w:r>
        <w:t>ПОЛОЖЕНИЕ</w:t>
      </w:r>
    </w:p>
    <w:p w:rsidR="007005AC" w:rsidRDefault="007005AC">
      <w:pPr>
        <w:pStyle w:val="ConsPlusTitle"/>
        <w:jc w:val="center"/>
      </w:pPr>
      <w:r>
        <w:t>ОБ УЧАСТИИ В ПРЕДУПРЕЖДЕНИИ И ЛИКВИДАЦИИ</w:t>
      </w:r>
    </w:p>
    <w:p w:rsidR="007005AC" w:rsidRDefault="007005AC">
      <w:pPr>
        <w:pStyle w:val="ConsPlusTitle"/>
        <w:jc w:val="center"/>
      </w:pPr>
      <w:r>
        <w:t>ПОСЛЕДСТВИЙ ЧРЕЗВЫЧАЙНЫХ СИТУАЦИЙ В ГРАНИЦАХ</w:t>
      </w:r>
    </w:p>
    <w:p w:rsidR="007005AC" w:rsidRDefault="007005AC">
      <w:pPr>
        <w:pStyle w:val="ConsPlusTitle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7005AC" w:rsidRDefault="007005A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5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5AC" w:rsidRDefault="007005A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5AC" w:rsidRDefault="007005A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31.03.2010 </w:t>
            </w:r>
            <w:hyperlink r:id="rId14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21.07.2011 </w:t>
            </w:r>
            <w:hyperlink r:id="rId15" w:history="1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>,</w:t>
            </w:r>
          </w:p>
          <w:p w:rsidR="007005AC" w:rsidRDefault="00700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1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26.09.2013 </w:t>
            </w:r>
            <w:hyperlink r:id="rId17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5AC" w:rsidRDefault="007005AC">
            <w:pPr>
              <w:spacing w:after="1" w:line="0" w:lineRule="atLeast"/>
            </w:pPr>
          </w:p>
        </w:tc>
      </w:tr>
    </w:tbl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на основании федеральных законов от 21.12.1994 </w:t>
      </w:r>
      <w:hyperlink r:id="rId18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12.02.1998 </w:t>
      </w:r>
      <w:hyperlink r:id="rId19" w:history="1">
        <w:r>
          <w:rPr>
            <w:color w:val="0000FF"/>
          </w:rPr>
          <w:t>N 28-ФЗ</w:t>
        </w:r>
      </w:hyperlink>
      <w:r>
        <w:t xml:space="preserve"> "О гражданской обороне", от 06.10.2003 </w:t>
      </w:r>
      <w:hyperlink r:id="rId2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определяет порядок участия органов местного самоуправления и иных организаций городского округа закрытое административно-территориальное образование Большой Камень</w:t>
      </w:r>
      <w:proofErr w:type="gramEnd"/>
      <w:r>
        <w:t xml:space="preserve"> (далее - городской округ) в предупреждении и ликвидации чрезвычайных ситуаций на территории городского округа.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1. Основные термины и понятия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В настоящем положении используются следующие основные термины и понятия:</w:t>
      </w:r>
    </w:p>
    <w:p w:rsidR="007005AC" w:rsidRDefault="007005AC">
      <w:pPr>
        <w:pStyle w:val="ConsPlusNormal"/>
        <w:spacing w:before="220"/>
        <w:ind w:firstLine="540"/>
        <w:jc w:val="both"/>
      </w:pPr>
      <w:proofErr w:type="gramStart"/>
      <w:r>
        <w:t>защита населения и территорий - комплекс мероприятий, направленных на обучение населения способам защиты, оповещение об опасностях, проведение эвакуации населения, материальных и культурных ценностей в безопасные районы, первоочередное обеспечение, в том числе медицинское обслуживание, предоставление населению убежищ и средств индивидуальной защиты, проведение аварийно-спасательных работ, борьба с пожарами, обнаружение и обозначение районов подвергшихся радиоактивному, химическому, бактериологическому и иному заражению, обеззараживание населения, техники, зданий</w:t>
      </w:r>
      <w:proofErr w:type="gramEnd"/>
      <w:r>
        <w:t xml:space="preserve">, территорий, срочное восстановление функционирования коммунальных служб, восстановление и поддержание порядка, разработку и осуществление мер направленных на сохранение объектов </w:t>
      </w:r>
      <w:proofErr w:type="gramStart"/>
      <w:r>
        <w:t>существенно необходимых</w:t>
      </w:r>
      <w:proofErr w:type="gramEnd"/>
      <w:r>
        <w:t xml:space="preserve"> для устойчивого функционирования экономики и выживания населения;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чрезвычайная ситуация (далее - ЧС) - обстановка на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состояние постоянной готовности - нахождение в готовности к оперативному реагированию на чрезвычайные ситуации с учетом проведения аварийно-спасательных работ в течение не менее 3 суток;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запасы материально-технических, продовольственных медицинских и иных средств - запасы для первоочередного обеспечения населения городского округа в военное время или в случае чрезвычайной ситуации, а также для проведения аварийно - спасательных и других неотложных работ;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аварийно-спасательные формирования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спасательные работы - действия в зоне чрезвычайных ситуаций по спасению людей, материальных и культурных ценностей, защите окружающей среды;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неотложные работы при ликвидации чрезвычайных ситуаций - деятельность по всестороннему обеспечению спасательных работ, оказанию населению, пострадавшему в чрезвычайных ситуациях, медицинской и других видов помощи, созданию условий, необходимых для сохранения жизни и здоровья людей, поддержания их работоспособности;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аварийно-спасательные средства - техническая, научно-техническая и интеллектуальная продукция, в том числе специализированные средства связи и управления, техника, </w:t>
      </w:r>
      <w:r>
        <w:lastRenderedPageBreak/>
        <w:t>оборудование, снаряжение, имущество и материалы, методические, видео-, кино-, фотоматериалы по технологии спасательных и неотложных работ, а также программные базы данных для электронных вычислительных машин и иные средства, предназначенные для проведения спасательных и неотложных работ;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руководитель работ по ликвидации чрезвычайной ситуации - должностное лицо, руководящее ведением работ при ликвидации чрезвычайной ситуации, назначенное исполнительным органом, к полномочиям которого отнесена ликвидация чрезвычайных ситуаций;</w:t>
      </w:r>
    </w:p>
    <w:p w:rsidR="007005AC" w:rsidRDefault="007005AC">
      <w:pPr>
        <w:pStyle w:val="ConsPlusNormal"/>
        <w:spacing w:before="220"/>
        <w:ind w:firstLine="540"/>
        <w:jc w:val="both"/>
      </w:pPr>
      <w:proofErr w:type="gramStart"/>
      <w:r>
        <w:t>режим функционирования органов управления и сил городского звена Приморской территориальной подсистемы единой государственной системы предупреждения и ликвидации чрезвычайной ситуации - это определяемые в зависимости от обстановки, прогнозирования угрозы ЧС и возникновения ЧС порядок организации деятельности органов управления и сил городского звена Приморской территориальной подсистемы единой государственной системы предупреждения и ликвидации ЧС и основные мероприятия, проводимые указанными органами и силами в режиме</w:t>
      </w:r>
      <w:proofErr w:type="gramEnd"/>
      <w:r>
        <w:t xml:space="preserve"> повседневной деятельности, при введении режима повышенной готовности или ЧС;</w:t>
      </w:r>
    </w:p>
    <w:p w:rsidR="007005AC" w:rsidRDefault="007005AC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уровень реагирования на ЧС - это состояние готовности органов управления и сил городского звена Приморской территориальной подсистемы единой государственной системы предупреждения и ликвидации ЧС к ликвидации ЧС, требующее от органов местного самоуправления и организаций </w:t>
      </w:r>
      <w:proofErr w:type="gramStart"/>
      <w:r>
        <w:t>принятия</w:t>
      </w:r>
      <w:proofErr w:type="gramEnd"/>
      <w:r>
        <w:t xml:space="preserve"> дополнительных мер по защите населения и территорий от чрезвычайной ситуации в зависимости от классификации ЧС и характера развития ЧС;</w:t>
      </w:r>
    </w:p>
    <w:p w:rsidR="007005AC" w:rsidRDefault="007005AC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оповещение населения о ЧС - это доведение до населения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7005AC" w:rsidRDefault="007005AC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proofErr w:type="gramStart"/>
      <w:r>
        <w:t>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ЧС,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ЧС, в том числе обеспечения безопасности людей на водных объектах, и обеспечения</w:t>
      </w:r>
      <w:proofErr w:type="gramEnd"/>
      <w:r>
        <w:t xml:space="preserve"> пожарной безопасности.</w:t>
      </w:r>
    </w:p>
    <w:p w:rsidR="007005AC" w:rsidRDefault="007005A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2. Общие положения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Система предупреждения и ликвидации чрезвычайных ситуаций городского округа входит в единую систему предупреждения и ликвидации чрезвычайных ситуаций (РСЧС) и состоит из городского звена Приморской территориальной подсистемы РСЧС (далее - городское звено территориальной подсистемы РСЧС).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2. Городское звено территориальной подсистемы РСЧС объединяет органы управления, силы и средства городского округа, организаций и </w:t>
      </w:r>
      <w:proofErr w:type="gramStart"/>
      <w:r>
        <w:t>предприятий</w:t>
      </w:r>
      <w:proofErr w:type="gramEnd"/>
      <w:r>
        <w:t xml:space="preserve"> в полномочия которых входит решение вопросов в области гражданской обороны, защиты населения и территории от ЧС, и осуществляет свою деятельность в целях выполнения задач,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ЧС природного и техногенного характера".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lastRenderedPageBreak/>
        <w:t>3. В городском звене территориальной подсистемы РСЧС создаются координационные органы, постоянно действующие органы управления, органы повседневного управления, силы и средства предупреждения и ликвидации ЧС, резервы финансовых и материальных ресурсов, системы связи, оповещения и информационного обеспечения.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3. Координационные органы городского звена РСЧС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Координационными органами городского звена территориальной подсистемы РСЧС являются: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на муниципальном уровне (в пределах территории городского округа) - комиссия по предупреждению и ликвидации ЧС и обеспечению пожарной безопасности при администрации городского округа;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на объектовом уровне - комиссия по предупреждению и ликвидации ЧС и обеспечению пожарной безопасности организации (объекта).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Образование, реорганизация и упразднение комиссий по предупреждению и ликвидации ЧС и обеспечению пожарной безопасности, определение их компетенции, утверждение руководителей и персонального состава осуществляется соответственно администрацией городского округа и организациями (объектов).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Компетенция комиссий по предупреждению и ликвидации ЧС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Комиссии по предупреждению и ликвидации ЧС и обеспечению пожарной безопасности при администрации городского округа и организаций возглавляются соответственно руководителями указанных органов и организаций или их заместителями.</w:t>
      </w:r>
    </w:p>
    <w:p w:rsidR="007005AC" w:rsidRDefault="007005AC">
      <w:pPr>
        <w:pStyle w:val="ConsPlusNormal"/>
        <w:jc w:val="both"/>
      </w:pPr>
      <w:r>
        <w:t xml:space="preserve">(часть 2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Основными задачами комиссии по предупреждению и ликвидации ЧС и обеспечению пожарной безопасности при администрации городского округа являются: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разработка предложений по реализации политики в области предупреждения и ликвидации ЧС и обеспечению пожарной безопасности на территории городского округа и организаций;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координация деятельности органов управления и сил единой системы предупреждения и ликвидации ЧС на территории городского округа и организаций;</w:t>
      </w:r>
    </w:p>
    <w:p w:rsidR="007005AC" w:rsidRDefault="007005AC">
      <w:pPr>
        <w:pStyle w:val="ConsPlusNormal"/>
        <w:spacing w:before="220"/>
        <w:ind w:firstLine="540"/>
        <w:jc w:val="both"/>
      </w:pPr>
      <w:proofErr w:type="gramStart"/>
      <w:r>
        <w:t>3) обеспечение согласованности действий федеральных органов исполнительной власти, органов исполнительной власти Приморского края, органов местного самоуправления городского округа, организаций при решении задач в области предупреждения и ликвидации ЧС, обеспечения пожарной безопасности, а также восстановление и строительство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  <w:proofErr w:type="gramEnd"/>
    </w:p>
    <w:p w:rsidR="007005AC" w:rsidRDefault="007005A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4) организация и </w:t>
      </w:r>
      <w:proofErr w:type="gramStart"/>
      <w:r>
        <w:t>контроль за</w:t>
      </w:r>
      <w:proofErr w:type="gramEnd"/>
      <w:r>
        <w:t xml:space="preserve"> осуществлением мероприятий по предупреждению и ликвидации чрезвычайных ситуаций;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5) руководство работами по ликвидации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lastRenderedPageBreak/>
        <w:t>6) рассмотрение вопросов о привлечении сил и сре</w:t>
      </w:r>
      <w:proofErr w:type="gramStart"/>
      <w:r>
        <w:t>дств гр</w:t>
      </w:r>
      <w:proofErr w:type="gramEnd"/>
      <w:r>
        <w:t>ажданской обороны к организации и проведению мероприятий по предотвращению и ликвидации ЧС в порядке, установленном федеральным законом;</w:t>
      </w:r>
    </w:p>
    <w:p w:rsidR="007005AC" w:rsidRDefault="007005AC">
      <w:pPr>
        <w:pStyle w:val="ConsPlusNormal"/>
        <w:jc w:val="both"/>
      </w:pPr>
      <w:r>
        <w:t xml:space="preserve">(п. 6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proofErr w:type="gramStart"/>
      <w:r>
        <w:t>7) взаимодействие с другими комиссиями по предупреждению и ликвидации ЧС и обеспечению пожарной безопасности, а также с общественными объединениями по вопросам предупреждения и ликвидации ЧС, обеспечения пожарной безопасности, а в случае необходимости - принятие решения о направлении сил и средств для оказания помощи этим комиссиям в ликвидации ЧС и обеспечению пожарной безопасности;</w:t>
      </w:r>
      <w:proofErr w:type="gramEnd"/>
    </w:p>
    <w:p w:rsidR="007005AC" w:rsidRDefault="007005AC">
      <w:pPr>
        <w:pStyle w:val="ConsPlusNormal"/>
        <w:spacing w:before="220"/>
        <w:ind w:firstLine="540"/>
        <w:jc w:val="both"/>
      </w:pPr>
      <w:r>
        <w:t>8) организация сбора информации в области защиты населения и территории городского округа от ЧС и обеспечения пожарной безопасности.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4. Постоянно действующие органы управления городского звена РСЧС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Постоянно действующими органами управления городского звена территориальной подсистемы РСЧС являются: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1) на муниципальном уровне - орган, специально уполномоченный на решение задач в области защиты населения и территорий от чрезвычайных ситуаций и (или) гражданской обороны городского </w:t>
      </w:r>
      <w:proofErr w:type="gramStart"/>
      <w:r>
        <w:t>округа</w:t>
      </w:r>
      <w:proofErr w:type="gramEnd"/>
      <w:r>
        <w:t xml:space="preserve"> ЗАТО Большой Камень (далее - постоянно действующий орган управления городского округа);</w:t>
      </w:r>
    </w:p>
    <w:p w:rsidR="007005AC" w:rsidRDefault="007005AC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21.07.2011 N 675)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на объектовом уровне - структурные подразделения или работники организаций, специально уполномоченные решать задачи в области гражданской обороны и защиты населения и территорий от ЧС.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Компетенция и полномочия постоянно действующих органов управления городского звена территориальной подсистемы РСЧС определяются соответствующими Положениями о них или уставами указанных органов управления.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21.07.2011 N 675)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5. Органы повседневного управления городского звена РСЧС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Органами повседневного управления городского звена территориальной подсистемы РСЧС являются: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на муниципальном уровне - единая дежурно-диспетчерская служба городского округа;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на объектовом уровне - дежурно-диспетчерские службы организаций (объектов).</w:t>
      </w:r>
    </w:p>
    <w:p w:rsidR="007005AC" w:rsidRDefault="007005AC">
      <w:pPr>
        <w:pStyle w:val="ConsPlusNormal"/>
        <w:jc w:val="both"/>
      </w:pPr>
      <w:r>
        <w:t xml:space="preserve">(часть 1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Указанные в части 1 настоящей статьи органы создаются и осуществляют свою деятельность в соответствии с нормативными правовыми актами администрации городского округа и локальными актами организаций (объектов) и в соответствии с законодательством Российской Федерации.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Размещение органов управления городского звена территориальной подсистемы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lastRenderedPageBreak/>
        <w:t>Статья 6. Силы и средства городского звена РСЧС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 xml:space="preserve">1. </w:t>
      </w:r>
      <w:proofErr w:type="gramStart"/>
      <w:r>
        <w:t>К силам и средствам городского звена территориальной подсистемы РСЧС относятся специально подготовленные силы и средства администрации городского округа, муниципальных учреждений, предприятий и организаций и общественных объединений, а также выделяемые (привлекаемые) по планам взаимодействия силы и средства федеральных органов исполнительной власти, органов исполнительной власти Приморского края, осуществляющие свою деятельность на территории городского округа, предназначенные и выделяемые (привлекаемые) для предупреждения и ликвидации</w:t>
      </w:r>
      <w:proofErr w:type="gramEnd"/>
      <w:r>
        <w:t xml:space="preserve"> ЧС и включают: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1) силы и средства наблюдения и </w:t>
      </w:r>
      <w:proofErr w:type="gramStart"/>
      <w:r>
        <w:t>контроля за</w:t>
      </w:r>
      <w:proofErr w:type="gramEnd"/>
      <w:r>
        <w:t xml:space="preserve"> окружающей природной средой;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силы и средства предупреждения и ликвидации ЧС.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2. К силам и средствам наблюдения и </w:t>
      </w:r>
      <w:proofErr w:type="gramStart"/>
      <w:r>
        <w:t>контроля за</w:t>
      </w:r>
      <w:proofErr w:type="gramEnd"/>
      <w:r>
        <w:t xml:space="preserve"> окружающей природной средой относятся: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силы и средства наблюдения и контроля, формируемые организациями (объектами);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2) - 4) утратили силу. - </w:t>
      </w:r>
      <w:hyperlink r:id="rId37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К силам и средствам предупреждения и ликвидации ЧС относятся: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силы постоянной готовности городского звена территориальной подсистемы РСЧС;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силы и средства гражданской обороны городского округа;</w:t>
      </w:r>
    </w:p>
    <w:p w:rsidR="007005AC" w:rsidRDefault="007005AC">
      <w:pPr>
        <w:pStyle w:val="ConsPlusNormal"/>
        <w:jc w:val="both"/>
      </w:pPr>
      <w:r>
        <w:t xml:space="preserve">(п. 2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3) нештатные аварийно-спасательные формирования городского округа и организаций (объектов);</w:t>
      </w:r>
    </w:p>
    <w:p w:rsidR="007005AC" w:rsidRDefault="007005AC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4) силы и средства Вооруженных Сил РФ, других </w:t>
      </w:r>
      <w:proofErr w:type="gramStart"/>
      <w:r>
        <w:t>воинский</w:t>
      </w:r>
      <w:proofErr w:type="gramEnd"/>
      <w:r>
        <w:t xml:space="preserve"> частей дислоцированные на территории городского округа.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оперативного реагирования на ЧС и проведения работ по их ликвидации в составе сил и средств городского звена территориальной подсистемы РСЧС создаются силы постоянной готовности, оснащенные специальной техникой, оборудованием и снаряжением, инструментом, материалами с учетом обеспечения проведения аварийно-спасательных и других неотложных работ в зоне ЧС в течение не менее трех суток.</w:t>
      </w:r>
      <w:proofErr w:type="gramEnd"/>
    </w:p>
    <w:p w:rsidR="007005AC" w:rsidRDefault="007005A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5. Силы и средства МО МВД России по ЗАТО и на РО Приморского края привлекаются при ликвидации ЧС в соответствии с </w:t>
      </w:r>
      <w:proofErr w:type="gramStart"/>
      <w:r>
        <w:t>задачами</w:t>
      </w:r>
      <w:proofErr w:type="gramEnd"/>
      <w:r>
        <w:t xml:space="preserve"> возложенными на органы внутренних дел законами и иными нормативными актами Российской Федерации.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городского округа ЗАТО Большой Камень от 31.03.2010 </w:t>
      </w:r>
      <w:hyperlink r:id="rId41" w:history="1">
        <w:r>
          <w:rPr>
            <w:color w:val="0000FF"/>
          </w:rPr>
          <w:t>N 456</w:t>
        </w:r>
      </w:hyperlink>
      <w:r>
        <w:t xml:space="preserve">, от 26.06.2012 </w:t>
      </w:r>
      <w:hyperlink r:id="rId42" w:history="1">
        <w:r>
          <w:rPr>
            <w:color w:val="0000FF"/>
          </w:rPr>
          <w:t>N 53</w:t>
        </w:r>
      </w:hyperlink>
      <w:r>
        <w:t>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43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8. Нештатные аварийно-спасательные формирования создаются решением руководителей организаций (объектов), на базе ведомственных специализированных организаций, служб и подразделений для проведения аварийно-спасательных и аварийно-восстановительных работ.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lastRenderedPageBreak/>
        <w:t>9. Силы и средства Вооруженных Сил Российской Федерации и других воинских формирований привлекаются для ликвидации ЧС по плану взаимодействия постоянно действующего органа управления городского округа с органами военного командования в порядке, установленном законодательством.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21.07.2011 N 675)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10. Координацию действий сил и средств городского звена территориальной подсистемы РСЧС осуществляет постоянно действующий орган управления городского округа.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10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21.07.2011 N 675)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11. Привлечение сил и средств городского звена территориальной подсистемы РСЧС к ликвидации ЧС осуществляется: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1) по решению администрации городского округа в соответствии с Планом предупреждения и ликвидации ЧС на территории городского </w:t>
      </w:r>
      <w:proofErr w:type="gramStart"/>
      <w:r>
        <w:t>округа</w:t>
      </w:r>
      <w:proofErr w:type="gramEnd"/>
      <w:r>
        <w:t xml:space="preserve"> ЗАТО Большой Камень и планами взаимодействия;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по решению руководителей предприятий, организаций, учреждений в соответствии с Планами предупреждения и ликвидации ЧС и планами взаимодействия на подведомственных объектах, территории.</w:t>
      </w:r>
    </w:p>
    <w:p w:rsidR="007005AC" w:rsidRDefault="007005AC">
      <w:pPr>
        <w:pStyle w:val="ConsPlusNormal"/>
        <w:jc w:val="both"/>
      </w:pPr>
      <w:r>
        <w:t xml:space="preserve">(часть 11 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12. Готовность сил и средств городского звена территориальной подсистемы РСЧС к реагированию на ЧС и проведению работ по их ликвидации определяются в ходе учений и тренировок, осуществляемых в пределах своих полномочий администрацией городского округа.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13. Утратила силу. - </w:t>
      </w:r>
      <w:hyperlink r:id="rId48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14. Методическое руководство подготовкой сил и средств городского звена территориальной подсистемы РСЧС к действиям по ликвидации ЧС осуществляет постоянно действующий орган управления городского округа.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14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21.07.2011 N 675)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7. Порядок создания резервов финансовых и материальных ресурсов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Для ликвидации ЧС создаются и используются: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в администрации городского округа - резервы финансовых и материальных ресурсов администрации;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в организациях (объектах) - резервы финансовых и материальных ресурсов организаций (объектов).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2. Порядок создания, использования и восполнения </w:t>
      </w:r>
      <w:proofErr w:type="gramStart"/>
      <w:r>
        <w:t>резервов</w:t>
      </w:r>
      <w:proofErr w:type="gramEnd"/>
      <w:r>
        <w:t xml:space="preserve"> финансовых и материальных ресурсов определяется законодательством Российской Федерации и нормативными правовыми актами администрации городского округа и организациями.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Номенклатура и объем резервов материальных ресурсов для ликвидации ЧС, а также </w:t>
      </w:r>
      <w:proofErr w:type="gramStart"/>
      <w:r>
        <w:t>контроль за</w:t>
      </w:r>
      <w:proofErr w:type="gramEnd"/>
      <w:r>
        <w:t xml:space="preserve"> их созданием, хранением, использованием и восполнением устанавливается создающим их органом.</w:t>
      </w:r>
    </w:p>
    <w:p w:rsidR="007005AC" w:rsidRDefault="007005AC">
      <w:pPr>
        <w:pStyle w:val="ConsPlusNormal"/>
        <w:jc w:val="both"/>
      </w:pPr>
      <w:r>
        <w:t xml:space="preserve">(часть 2 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8. Управление городским звеном РСЧС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lastRenderedPageBreak/>
        <w:t>1. Управление городским звеном территориальной подсистемы РСЧС осуществляется с использованием сре</w:t>
      </w:r>
      <w:proofErr w:type="gramStart"/>
      <w:r>
        <w:t>дств св</w:t>
      </w:r>
      <w:proofErr w:type="gramEnd"/>
      <w: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городского звена территориальной подсистемы РСЧС и населения.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Для приема сообщения о ЧС, в том числе вызванных пожарами, в телефонных сетях городского округа устанавливается единый номер - 01.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Сбор и обмен информацией в области защиты населения и территории от чрезвычайных ситуаций осуществляется администрацией городского округа и организациями в установленном законодательством порядке.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Проведение мероприятий по предупреждению и ликвидации ЧС в рамках городского звена территориальной подсистемы РСЧС осуществляется на основе плана действий по предупреждению и ликвидации ЧС администрации городского округа и организаций (объектов).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Организационно-методическое руководство планированием действий в рамках городского звена территориальной подсистемы РСЧС осуществляет постоянно действующий орган управления городского округа.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21.07.2011 N 675)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9. Режимы функционирования городского звена РСЧС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При отсутствии угрозы возникновения ЧС на объектах, территории или акватории, органы управления и силы звена территориальной подсистемы РСЧС функционируют в режиме повседневной деятельности.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Решениями главы городского округа, руководителей организаций (объектов), на территории которых могут возникнуть или возникли ЧС, для соответствующих органов управления и сил городского звена территориальной подсистемы РСЧС может устанавливаться один из следующих режимов функционирования: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режим повышенной готовности - при угрозе возникновения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режим ЧС - при возникновении и ликвидации ЧС.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Решением главы городского округа о введении режима повышенной готовности или режима ЧС определяются: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обстоятельства, послужившие основанием для введения режима повышенной готовности или режима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границы территории, на которой может возникнуть ЧС, или границы зоны ЧС;</w:t>
      </w:r>
    </w:p>
    <w:p w:rsidR="007005AC" w:rsidRDefault="007005AC">
      <w:pPr>
        <w:pStyle w:val="ConsPlusNormal"/>
        <w:jc w:val="both"/>
      </w:pPr>
      <w:r>
        <w:t xml:space="preserve">(п. 2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3) силы и средства, привлекаемые к проведению мероприятий по предупреждению и ликвидации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4) перечень мер по обеспечению защиты населения от ЧС или организации работ по ее ликвидации;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5) должностные лица, ответственные за осуществление мероприятий по предупреждению ЧС, или руководитель работ по ликвидации ЧС.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lastRenderedPageBreak/>
        <w:t>4. Глава администрации городского округа информирует население через средства массовой информации и по иным каналам связи о введении соответствующих режимов функционирования органов управления и сил городского звена РСЧС, а также мерах по обеспечению безопасности населения.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5. При отмене режима повышенной готовности или ЧС, а также при устранении обстоятельств, послуживших основанием для установления уровня реагирования, главой городского округа или руководителем организации прекращается реализация дополнительных мер по защите населения и территорий от ЧС.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Решение о прекращении реализации дополнительных мер по защите населения и территорий от ЧС оформляется соответствующим правовым актом.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6. Основными мероприятиями, проводимыми органами управления и силами городского звена территориальные подсистемы РСЧС являются: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В режиме повседневной деятельности: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а) изучение состояния окружающей среды и прогнозирования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б) сбор, обработка и обмен в установленном порядке информацией в области защиты населения и территории городского округа от ЧС и обеспечения пожарной безопасности;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в) планирование действий органов управления и сил городского звена РСЧС, организация подготовки и обеспечение их деятельности;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г) подготовка населения городского округа к действиям в условиях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д) пропаганда знаний в области защиты населения и территории от ЧС и обеспечения пожарной безопасности;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е) руководство созданием, размещением, хранением и восполнением резервов материальных ресурсов для ликвидации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ж) проведение мероприятий по подготовке к эвакуации населения городского округа, материальных и культурных ценностей в безопасные районы, их размещению и возвращению соответственно в места постоянного проживания или хранения, а также жизнеобеспечению населения в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з) ведение статистической отчетности о ЧС, участие в расследовании причин аварий и катастроф, а также выработки мер по устранению причин подобных аварий и катастроф;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В режиме повышенной готовности: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а) 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прогнозирование возникновение ЧС и их последствий;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б) введение при необходимости круглосуточного дежурства руководителей и должностных лиц органов управления и сил городского звена РСЧС на стационарных пунктах управления;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в) непрерывный сбор, обработка и передача органам управления и силам городского звена РСЧС данных о прогнозируемых ЧС, информирование населения городского округа о приемах и способах защиты от них;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г) принятие оперативных мер по предупреждению возникновения и развития ЧС, снижение </w:t>
      </w:r>
      <w:r>
        <w:lastRenderedPageBreak/>
        <w:t>размера ущерба и потерь в случае их возникновения;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д) уточнение планов действия (взаимодействия) по предупреждению и ликвидации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е) приведение при необходимости сил и средств городского звена РСЧС в готовность к реагированию на ЧС, формирование оперативных групп и организация выдвижения их в район действий;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ж) проведение при необходимости эвакуационных мероприятий;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з) восполнение при необходимости резервов материальных ресурсов, созданных для ликвидации ЧС.</w:t>
      </w:r>
    </w:p>
    <w:p w:rsidR="007005AC" w:rsidRDefault="007005AC">
      <w:pPr>
        <w:pStyle w:val="ConsPlusNormal"/>
        <w:jc w:val="both"/>
      </w:pPr>
      <w:r>
        <w:t xml:space="preserve">(пп. "з" веден </w:t>
      </w:r>
      <w:hyperlink r:id="rId57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В режиме чрезвычайных ситуаций: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а) 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прогнозирование развития возникших ЧС и их последствий;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б) оповещение руководителей федеральных органов исполнительной власти, органов исполнительной власти Приморского края, администрации городского округа, руководителей организаций, а также населения о возникших ЧС;</w:t>
      </w:r>
    </w:p>
    <w:p w:rsidR="007005AC" w:rsidRDefault="007005AC">
      <w:pPr>
        <w:pStyle w:val="ConsPlusNormal"/>
        <w:jc w:val="both"/>
      </w:pPr>
      <w:r>
        <w:t xml:space="preserve">(пп. "б" 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в) проведение мероприятий по защите населения и территории от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г) организация работ по ликвидации ЧС и всестороннему обеспечению действий сил и средств городского звена РСЧС, поддержание общественного порядка в ходе их проведения, а также привлечение при необходимости в установленном порядке общественных организаций и населения к ликвидации возникших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д) непрерывный сбор, анализ и обмен информацией об обстановке в зоне ЧС и в ходе проведения работ по ее ликвидации;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е) проведение мероприятий по жизнеобеспечению населения городского округа в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ж) организация и поддержание непрерывного взаимодействия федеральных органов исполнительной власти, органов исполнительной власти Приморского края, администрации городского округа и организаций по вопросам ликвидации ЧС и их последствий.</w:t>
      </w:r>
    </w:p>
    <w:p w:rsidR="007005AC" w:rsidRDefault="007005AC">
      <w:pPr>
        <w:pStyle w:val="ConsPlusNormal"/>
        <w:jc w:val="both"/>
      </w:pPr>
      <w:r>
        <w:t xml:space="preserve">(пп. "ж" 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7. При введении режима повышенной готовности или ЧС устанавливается один из следующих уровней реагирования:</w:t>
      </w:r>
    </w:p>
    <w:p w:rsidR="007005AC" w:rsidRDefault="007005AC">
      <w:pPr>
        <w:pStyle w:val="ConsPlusNormal"/>
        <w:spacing w:before="220"/>
        <w:ind w:firstLine="540"/>
        <w:jc w:val="both"/>
      </w:pPr>
      <w:proofErr w:type="gramStart"/>
      <w:r>
        <w:t>1)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ЧС, если зона ЧС находится в пределах территории данной организации;</w:t>
      </w:r>
      <w:proofErr w:type="gramEnd"/>
    </w:p>
    <w:p w:rsidR="007005AC" w:rsidRDefault="007005AC">
      <w:pPr>
        <w:pStyle w:val="ConsPlusNormal"/>
        <w:spacing w:before="220"/>
        <w:ind w:firstLine="540"/>
        <w:jc w:val="both"/>
      </w:pPr>
      <w:r>
        <w:t>2) местный уровень реагирования - решением главы городского округа при ликвидации ЧС и средствами организаций и органов местного самоуправления, оказавшихся в зоне ЧС, если зона ЧС находится в пределах территории городского округа.</w:t>
      </w:r>
    </w:p>
    <w:p w:rsidR="007005AC" w:rsidRDefault="007005AC">
      <w:pPr>
        <w:pStyle w:val="ConsPlusNormal"/>
        <w:jc w:val="both"/>
      </w:pPr>
      <w:r>
        <w:t xml:space="preserve">(часть 7 введена </w:t>
      </w:r>
      <w:hyperlink r:id="rId60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введении режима повышенной готовности или ЧС, а также при установлении уровня реагирования для соответствующих органов управления и сил звена территориальной подсистемы РСЧС глава городского округа или руководитель организации может определять руководителя работ по ликвидации ЧС, который несет ответственность за проведение этих работ в </w:t>
      </w:r>
      <w:r>
        <w:lastRenderedPageBreak/>
        <w:t>соответствии с законодательством Российской Федерации и законодательством Приморского края, и принимать дополнительные меры по защите населения</w:t>
      </w:r>
      <w:proofErr w:type="gramEnd"/>
      <w:r>
        <w:t xml:space="preserve"> и территорий от ЧС.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Руководители работ по ликвидации ЧС готовят для главы городского округа или руководителя организации предложения по принятию дополнительных мер, предусмотренных </w:t>
      </w:r>
      <w:hyperlink w:anchor="P237" w:history="1">
        <w:r>
          <w:rPr>
            <w:color w:val="0000FF"/>
          </w:rPr>
          <w:t>частью 7 статьи 10</w:t>
        </w:r>
      </w:hyperlink>
      <w:r>
        <w:t xml:space="preserve"> настоящего Положения.</w:t>
      </w:r>
    </w:p>
    <w:p w:rsidR="007005AC" w:rsidRDefault="007005AC">
      <w:pPr>
        <w:pStyle w:val="ConsPlusNormal"/>
        <w:jc w:val="both"/>
      </w:pPr>
      <w:r>
        <w:t xml:space="preserve">(часть 8 введена </w:t>
      </w:r>
      <w:hyperlink r:id="rId61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10. Ликвидация последствий чрезвычайных ситуаций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Ликвидация последствий ЧС осуществляется: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локальной ЧС - силами и средствами организации (объекта);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местной ЧС - силами и средствами городского округа.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При недостаточности указанных сил и средств, привлекаются в установленном порядке силы и средства территориальной подсистемы РСЧС Приморского края.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3. Руководство силами и средствами, привлеченными к ликвидации ЧС и организацию взаимодействия, осуществляет руководитель работ по ликвидации ЧС.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Руководители аварийно-спасательных формирований, прибывшие в зоны ЧС первыми принимают</w:t>
      </w:r>
      <w:proofErr w:type="gramEnd"/>
      <w:r>
        <w:t xml:space="preserve"> полномочия руководителей работ по ликвидации ЧС и исполняют их до прибытия руководителя работ по ликвидации ЧС, определенного планами предупреждения и ликвидации ЧС или назначенного главой городского округа, руководителями организаций (объектов), к полномочиям которых отнесена ликвидация ЧС.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63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6. Решение руководителя работ по ликвидации ЧС являются обязательными для всех граждан и организаций, находящихся в зоне ЧС, если иное не предусмотрено законодательством РФ.</w:t>
      </w:r>
    </w:p>
    <w:p w:rsidR="007005AC" w:rsidRDefault="007005AC">
      <w:pPr>
        <w:pStyle w:val="ConsPlusNormal"/>
        <w:spacing w:before="220"/>
        <w:ind w:firstLine="540"/>
        <w:jc w:val="both"/>
      </w:pPr>
      <w:bookmarkStart w:id="1" w:name="P237"/>
      <w:bookmarkEnd w:id="1"/>
      <w:r>
        <w:t>7. Руководители работ по ликвидации ЧС готовят для главы городского округа или руководителя организации предложения по принятию дополнительных мер по защите населения и территорий от ЧС: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ограничение доступа людей и транспортных средств на территорию, на которой существует угроза возникновения чрезвычайной ситуации, а также в зону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определение порядка разбронирования резервов материальных ресурсов, находящихся в зоне ЧС, за исключением государственного материального резерва;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3) определение порядка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4) приостановление деятельности организации, оказавшейся в зоне ЧС,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5) осуществление мер, обусловленные развитием ЧС, не ограничивающие прав и свобод человека и гражданина и направленные на защиту населения и территорий от ЧС, создание </w:t>
      </w:r>
      <w:r>
        <w:lastRenderedPageBreak/>
        <w:t>необходимых условий для предупреждения и ликвидации ЧС и минимизации ее негативного воздействия.</w:t>
      </w:r>
    </w:p>
    <w:p w:rsidR="007005AC" w:rsidRDefault="007005AC">
      <w:pPr>
        <w:pStyle w:val="ConsPlusNormal"/>
        <w:jc w:val="both"/>
      </w:pPr>
      <w:r>
        <w:t xml:space="preserve">(часть 7 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8. Решение о реализации дополнительных мер по защите населения и территорий от ЧС должно содержать сведения о:</w:t>
      </w:r>
    </w:p>
    <w:p w:rsidR="007005AC" w:rsidRDefault="007005AC">
      <w:pPr>
        <w:pStyle w:val="ConsPlusNormal"/>
        <w:spacing w:before="220"/>
        <w:ind w:firstLine="540"/>
        <w:jc w:val="both"/>
      </w:pPr>
      <w:proofErr w:type="gramStart"/>
      <w:r>
        <w:t>- перечне реализуемых дополнительных мерах по защите населения и территорий от ЧС в зависимости от складывающейся обстановки и необходимости их принятия;</w:t>
      </w:r>
      <w:proofErr w:type="gramEnd"/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границах</w:t>
      </w:r>
      <w:proofErr w:type="gramEnd"/>
      <w:r>
        <w:t xml:space="preserve"> территории, в пределах которой реализуются дополнительные меры по защите населения и территорий от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сроках</w:t>
      </w:r>
      <w:proofErr w:type="gramEnd"/>
      <w:r>
        <w:t>, на которые реализуются или к которым должны быть реализованы дополнительные меры по защите населения и территорий от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силах</w:t>
      </w:r>
      <w:proofErr w:type="gramEnd"/>
      <w:r>
        <w:t xml:space="preserve"> и средствах, привлекаемых для реализации дополнительных мер по защите населения и территорий от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порядке</w:t>
      </w:r>
      <w:proofErr w:type="gramEnd"/>
      <w:r>
        <w:t xml:space="preserve"> управления и взаимодействия при реализации дополнительных мер по защите населения и территорий от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вопросах</w:t>
      </w:r>
      <w:proofErr w:type="gramEnd"/>
      <w:r>
        <w:t xml:space="preserve"> всестороннего обеспечения реализуемых дополнительных мер по защите населения и территорий от ЧС.</w:t>
      </w:r>
    </w:p>
    <w:p w:rsidR="007005AC" w:rsidRDefault="007005AC">
      <w:pPr>
        <w:pStyle w:val="ConsPlusNormal"/>
        <w:jc w:val="both"/>
      </w:pPr>
      <w:r>
        <w:t xml:space="preserve">(часть 8 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11. Полномочия органов местного самоуправления городского округа по предупреждению и ликвидации последствий чрезвычайных ситуаций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К полномочиям Думы городского округа относится: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1) утверждение расходов бюджета городского округа в области защиты населения и территории городского округа от ЧС;</w:t>
      </w:r>
    </w:p>
    <w:p w:rsidR="007005AC" w:rsidRDefault="007005AC">
      <w:pPr>
        <w:pStyle w:val="ConsPlusNormal"/>
        <w:jc w:val="both"/>
      </w:pPr>
      <w:r>
        <w:t xml:space="preserve">(п. 1 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26.06.2012 N 53)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принятие нормативных правовых актов об участии в предупреждении и ликвидации последствий ЧС в границах городского округа.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К полномочиям Администрации городского округа относится: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1) создание постоянно действующего органа управления городского округа, специально уполномоченного на решение задач в области защиты населения и территорий от ЧС и (или) гражданской обороны городского </w:t>
      </w:r>
      <w:proofErr w:type="gramStart"/>
      <w:r>
        <w:t>округа</w:t>
      </w:r>
      <w:proofErr w:type="gramEnd"/>
      <w:r>
        <w:t xml:space="preserve"> ЗАТО Большой Камень;</w:t>
      </w:r>
    </w:p>
    <w:p w:rsidR="007005AC" w:rsidRDefault="007005AC">
      <w:pPr>
        <w:pStyle w:val="ConsPlusNormal"/>
        <w:jc w:val="both"/>
      </w:pPr>
      <w:r>
        <w:t xml:space="preserve">(п. 1 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21.07.2011 N 675)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2) утверждение Положения об аварийно-спасательных формированиях городского округа;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3) осуществление подготовки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территории от ЧС, обучение населения способам защиты и действиям в этих ситуациях;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4) принятие решений на проведение эвакуационных мероприятий в ЧС и организация их проведения;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5) осуществление информирования населения о ЧС;</w:t>
      </w:r>
    </w:p>
    <w:p w:rsidR="007005AC" w:rsidRDefault="007005AC">
      <w:pPr>
        <w:pStyle w:val="ConsPlusNormal"/>
        <w:jc w:val="both"/>
      </w:pPr>
      <w:r>
        <w:t xml:space="preserve">(п. 5 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lastRenderedPageBreak/>
        <w:t>6) создание резервов финансовых и материальных ресурсов для ликвидации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 xml:space="preserve">7) организация и </w:t>
      </w:r>
      <w:proofErr w:type="gramStart"/>
      <w:r>
        <w:t>проведение</w:t>
      </w:r>
      <w:proofErr w:type="gramEnd"/>
      <w:r>
        <w:t xml:space="preserve"> аварийно-спасательные и другие неотложных работ, а также поддержание общественного порядка при их проведении;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8) содействие устойчивому функционированию организаций (объектов) городского округа в ЧС;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9) определение состава сил и средств городского звена территориальной подсистемы РСЧС;</w:t>
      </w:r>
    </w:p>
    <w:p w:rsidR="007005AC" w:rsidRDefault="007005AC">
      <w:pPr>
        <w:pStyle w:val="ConsPlusNormal"/>
        <w:jc w:val="both"/>
      </w:pPr>
      <w:r>
        <w:t xml:space="preserve">(п. 9 введен </w:t>
      </w:r>
      <w:hyperlink r:id="rId69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456)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10) создание и определение порядка деятельности единой дежурно-диспетчерской службы городского округа;</w:t>
      </w:r>
    </w:p>
    <w:p w:rsidR="007005AC" w:rsidRDefault="007005AC">
      <w:pPr>
        <w:pStyle w:val="ConsPlusNormal"/>
        <w:jc w:val="both"/>
      </w:pPr>
      <w:r>
        <w:t xml:space="preserve">(п. 10 введен </w:t>
      </w:r>
      <w:hyperlink r:id="rId70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21.07.2011 N 675)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11) участие в создании, эксплуатации и развитии системы обеспечения вызова экстренных оперативных служб по единому номеру "112";</w:t>
      </w:r>
    </w:p>
    <w:p w:rsidR="007005AC" w:rsidRDefault="007005AC">
      <w:pPr>
        <w:pStyle w:val="ConsPlusNormal"/>
        <w:jc w:val="both"/>
      </w:pPr>
      <w:r>
        <w:t xml:space="preserve">(п. 11 введен </w:t>
      </w:r>
      <w:hyperlink r:id="rId71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12) создание и поддержание в постоянной готовности муниципальной системы оповещения и информирования населения о ЧС;</w:t>
      </w:r>
    </w:p>
    <w:p w:rsidR="007005AC" w:rsidRDefault="007005AC">
      <w:pPr>
        <w:pStyle w:val="ConsPlusNormal"/>
        <w:jc w:val="both"/>
      </w:pPr>
      <w:r>
        <w:t xml:space="preserve">(п. 12 введен </w:t>
      </w:r>
      <w:hyperlink r:id="rId72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13) осуществление сбора информации в области защиты населения и территорий от ЧС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ЧС, своевременное оповещение населения об угрозе возникновения или о возникновении ЧС.</w:t>
      </w:r>
    </w:p>
    <w:p w:rsidR="007005AC" w:rsidRDefault="007005AC">
      <w:pPr>
        <w:pStyle w:val="ConsPlusNormal"/>
        <w:jc w:val="both"/>
      </w:pPr>
      <w:r>
        <w:t xml:space="preserve">(п. 13 введен </w:t>
      </w:r>
      <w:hyperlink r:id="rId73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26.09.2013 N 171)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Title"/>
        <w:ind w:firstLine="540"/>
        <w:jc w:val="both"/>
        <w:outlineLvl w:val="1"/>
      </w:pPr>
      <w:r>
        <w:t>Статья 12. Порядок финансового обеспечения мероприятий по предупреждению и ликвидации ЧС</w:t>
      </w:r>
    </w:p>
    <w:p w:rsidR="007005AC" w:rsidRDefault="007005A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26.06.2012 N 53)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ind w:firstLine="540"/>
        <w:jc w:val="both"/>
      </w:pPr>
      <w:r>
        <w:t>1. Финансовое обеспечение деятельности органов управления, сил и средств городского звена территориальной подсистемы РСЧС и мероприятий городского округа по предупреждению и ликвидации чрезвычайных ситуаций является расходным обязательством городского округа.</w:t>
      </w:r>
    </w:p>
    <w:p w:rsidR="007005AC" w:rsidRDefault="00700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городского округа ЗАТО Большой Камень от 31.03.2010 </w:t>
      </w:r>
      <w:hyperlink r:id="rId75" w:history="1">
        <w:r>
          <w:rPr>
            <w:color w:val="0000FF"/>
          </w:rPr>
          <w:t>N 456</w:t>
        </w:r>
      </w:hyperlink>
      <w:r>
        <w:t xml:space="preserve">, от 26.06.2012 </w:t>
      </w:r>
      <w:hyperlink r:id="rId76" w:history="1">
        <w:r>
          <w:rPr>
            <w:color w:val="0000FF"/>
          </w:rPr>
          <w:t>N 53</w:t>
        </w:r>
      </w:hyperlink>
      <w:r>
        <w:t>)</w:t>
      </w:r>
    </w:p>
    <w:p w:rsidR="007005AC" w:rsidRDefault="007005AC">
      <w:pPr>
        <w:pStyle w:val="ConsPlusNormal"/>
        <w:spacing w:before="220"/>
        <w:ind w:firstLine="540"/>
        <w:jc w:val="both"/>
      </w:pPr>
      <w:r>
        <w:t>2. При недостаточности указанных средств администрация городского округа может обращаться с просьбой о выделении дополнительных средств из резервного фонда Администрации Приморского края.</w:t>
      </w: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jc w:val="both"/>
      </w:pPr>
    </w:p>
    <w:p w:rsidR="007005AC" w:rsidRDefault="007005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66A" w:rsidRDefault="004F666A">
      <w:bookmarkStart w:id="2" w:name="_GoBack"/>
      <w:bookmarkEnd w:id="2"/>
    </w:p>
    <w:sectPr w:rsidR="004F666A" w:rsidSect="00E1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AC"/>
    <w:rsid w:val="004F666A"/>
    <w:rsid w:val="007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6A0FB4B3108744B4FC5BD091B3A36A1F5216D7EE1A915C5438E79B3979DA22A5DE92D81EAFDD03D52FD284819BB4AE3A00AC9114873A3C793939F9B21BD" TargetMode="External"/><Relationship Id="rId18" Type="http://schemas.openxmlformats.org/officeDocument/2006/relationships/hyperlink" Target="consultantplus://offline/ref=C66A0FB4B3108744B4FC45DD87DFFD651B594DDCEB1C9C030C6BE1CC6629DC77F79ECC815DEECE02D333D08682B912D" TargetMode="External"/><Relationship Id="rId26" Type="http://schemas.openxmlformats.org/officeDocument/2006/relationships/hyperlink" Target="consultantplus://offline/ref=C66A0FB4B3108744B4FC5BD091B3A36A1F5216D7EE199E51523DE79B3979DA22A5DE92D81EAFDD03D52DD286869BB4AE3A00AC9114873A3C793939F9B21BD" TargetMode="External"/><Relationship Id="rId39" Type="http://schemas.openxmlformats.org/officeDocument/2006/relationships/hyperlink" Target="consultantplus://offline/ref=C66A0FB4B3108744B4FC5BD091B3A36A1F5216D7EE199E51523DE79B3979DA22A5DE92D81EAFDD03D52DD285809BB4AE3A00AC9114873A3C793939F9B21BD" TargetMode="External"/><Relationship Id="rId21" Type="http://schemas.openxmlformats.org/officeDocument/2006/relationships/hyperlink" Target="consultantplus://offline/ref=C66A0FB4B3108744B4FC5BD091B3A36A1F5216D7EE1A9657583CE79B3979DA22A5DE92D81EAFDD03D52DD286869BB4AE3A00AC9114873A3C793939F9B21BD" TargetMode="External"/><Relationship Id="rId34" Type="http://schemas.openxmlformats.org/officeDocument/2006/relationships/hyperlink" Target="consultantplus://offline/ref=C66A0FB4B3108744B4FC5BD091B3A36A1F5216D7EE199E51523DE79B3979DA22A5DE92D81EAFDD03D52DD284809BB4AE3A00AC9114873A3C793939F9B21BD" TargetMode="External"/><Relationship Id="rId42" Type="http://schemas.openxmlformats.org/officeDocument/2006/relationships/hyperlink" Target="consultantplus://offline/ref=C66A0FB4B3108744B4FC5BD091B3A36A1F5216D7EE199F5D543FE79B3979DA22A5DE92D81EAFDD03D52DD287869BB4AE3A00AC9114873A3C793939F9B21BD" TargetMode="External"/><Relationship Id="rId47" Type="http://schemas.openxmlformats.org/officeDocument/2006/relationships/hyperlink" Target="consultantplus://offline/ref=C66A0FB4B3108744B4FC5BD091B3A36A1F5216D7EE199E51523DE79B3979DA22A5DE92D81EAFDD03D52DD282829BB4AE3A00AC9114873A3C793939F9B21BD" TargetMode="External"/><Relationship Id="rId50" Type="http://schemas.openxmlformats.org/officeDocument/2006/relationships/hyperlink" Target="consultantplus://offline/ref=C66A0FB4B3108744B4FC5BD091B3A36A1F5216D7EE199E51523DE79B3979DA22A5DE92D81EAFDD03D52DD282879BB4AE3A00AC9114873A3C793939F9B21BD" TargetMode="External"/><Relationship Id="rId55" Type="http://schemas.openxmlformats.org/officeDocument/2006/relationships/hyperlink" Target="consultantplus://offline/ref=C66A0FB4B3108744B4FC5BD091B3A36A1F5216D7EE1A9657583CE79B3979DA22A5DE92D81EAFDD03D52DD287849BB4AE3A00AC9114873A3C793939F9B21BD" TargetMode="External"/><Relationship Id="rId63" Type="http://schemas.openxmlformats.org/officeDocument/2006/relationships/hyperlink" Target="consultantplus://offline/ref=C66A0FB4B3108744B4FC5BD091B3A36A1F5216D7EE1A9657583CE79B3979DA22A5DE92D81EAFDD03D52DD284859BB4AE3A00AC9114873A3C793939F9B21BD" TargetMode="External"/><Relationship Id="rId68" Type="http://schemas.openxmlformats.org/officeDocument/2006/relationships/hyperlink" Target="consultantplus://offline/ref=C66A0FB4B3108744B4FC5BD091B3A36A1F5216D7EE1A9657583CE79B3979DA22A5DE92D81EAFDD03D52DD282829BB4AE3A00AC9114873A3C793939F9B21BD" TargetMode="External"/><Relationship Id="rId76" Type="http://schemas.openxmlformats.org/officeDocument/2006/relationships/hyperlink" Target="consultantplus://offline/ref=C66A0FB4B3108744B4FC5BD091B3A36A1F5216D7EE199F5D543FE79B3979DA22A5DE92D81EAFDD03D52DD284819BB4AE3A00AC9114873A3C793939F9B21BD" TargetMode="External"/><Relationship Id="rId7" Type="http://schemas.openxmlformats.org/officeDocument/2006/relationships/hyperlink" Target="consultantplus://offline/ref=C66A0FB4B3108744B4FC5BD091B3A36A1F5216D7EE1A97545438E79B3979DA22A5DE92D81EAFDD03D52DD286859BB4AE3A00AC9114873A3C793939F9B21BD" TargetMode="External"/><Relationship Id="rId71" Type="http://schemas.openxmlformats.org/officeDocument/2006/relationships/hyperlink" Target="consultantplus://offline/ref=C66A0FB4B3108744B4FC5BD091B3A36A1F5216D7EE1A9657583CE79B3979DA22A5DE92D81EAFDD03D52DD282849BB4AE3A00AC9114873A3C793939F9B21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6A0FB4B3108744B4FC5BD091B3A36A1F5216D7EE199F5D543FE79B3979DA22A5DE92D81EAFDD03D52DD287859BB4AE3A00AC9114873A3C793939F9B21BD" TargetMode="External"/><Relationship Id="rId29" Type="http://schemas.openxmlformats.org/officeDocument/2006/relationships/hyperlink" Target="consultantplus://offline/ref=C66A0FB4B3108744B4FC5BD091B3A36A1F5216D7EE199E51523DE79B3979DA22A5DE92D81EAFDD03D52DD287859BB4AE3A00AC9114873A3C793939F9B21BD" TargetMode="External"/><Relationship Id="rId11" Type="http://schemas.openxmlformats.org/officeDocument/2006/relationships/hyperlink" Target="consultantplus://offline/ref=C66A0FB4B3108744B4FC45DD87DFFD651B594DDCEB1C9C030C6BE1CC6629DC77F79ECC815DEECE02D333D08682B912D" TargetMode="External"/><Relationship Id="rId24" Type="http://schemas.openxmlformats.org/officeDocument/2006/relationships/hyperlink" Target="consultantplus://offline/ref=C66A0FB4B3108744B4FC5BD091B3A36A1F5216D7EE1A9657583CE79B3979DA22A5DE92D81EAFDD03D52DD287809BB4AE3A00AC9114873A3C793939F9B21BD" TargetMode="External"/><Relationship Id="rId32" Type="http://schemas.openxmlformats.org/officeDocument/2006/relationships/hyperlink" Target="consultantplus://offline/ref=C66A0FB4B3108744B4FC5BD091B3A36A1F5216D7EE1A97545438E79B3979DA22A5DE92D81EAFDD03D52DD286879BB4AE3A00AC9114873A3C793939F9B21BD" TargetMode="External"/><Relationship Id="rId37" Type="http://schemas.openxmlformats.org/officeDocument/2006/relationships/hyperlink" Target="consultantplus://offline/ref=C66A0FB4B3108744B4FC5BD091B3A36A1F5216D7EE199E51523DE79B3979DA22A5DE92D81EAFDD03D52DD284879BB4AE3A00AC9114873A3C793939F9B21BD" TargetMode="External"/><Relationship Id="rId40" Type="http://schemas.openxmlformats.org/officeDocument/2006/relationships/hyperlink" Target="consultantplus://offline/ref=C66A0FB4B3108744B4FC5BD091B3A36A1F5216D7EE199E51523DE79B3979DA22A5DE92D81EAFDD03D52DD285829BB4AE3A00AC9114873A3C793939F9B21BD" TargetMode="External"/><Relationship Id="rId45" Type="http://schemas.openxmlformats.org/officeDocument/2006/relationships/hyperlink" Target="consultantplus://offline/ref=C66A0FB4B3108744B4FC5BD091B3A36A1F5216D7EE1A97545438E79B3979DA22A5DE92D81EAFDD03D52DD287839BB4AE3A00AC9114873A3C793939F9B21BD" TargetMode="External"/><Relationship Id="rId53" Type="http://schemas.openxmlformats.org/officeDocument/2006/relationships/hyperlink" Target="consultantplus://offline/ref=C66A0FB4B3108744B4FC5BD091B3A36A1F5216D7EE1A9657583CE79B3979DA22A5DE92D81EAFDD03D52DD287839BB4AE3A00AC9114873A3C793939F9B21BD" TargetMode="External"/><Relationship Id="rId58" Type="http://schemas.openxmlformats.org/officeDocument/2006/relationships/hyperlink" Target="consultantplus://offline/ref=C66A0FB4B3108744B4FC5BD091B3A36A1F5216D7EE199E51523DE79B3979DA22A5DE92D81EAFDD03D52DD283869BB4AE3A00AC9114873A3C793939F9B21BD" TargetMode="External"/><Relationship Id="rId66" Type="http://schemas.openxmlformats.org/officeDocument/2006/relationships/hyperlink" Target="consultantplus://offline/ref=C66A0FB4B3108744B4FC5BD091B3A36A1F5216D7EE199F5D543FE79B3979DA22A5DE92D81EAFDD03D52DD287879BB4AE3A00AC9114873A3C793939F9B21BD" TargetMode="External"/><Relationship Id="rId74" Type="http://schemas.openxmlformats.org/officeDocument/2006/relationships/hyperlink" Target="consultantplus://offline/ref=C66A0FB4B3108744B4FC5BD091B3A36A1F5216D7EE199F5D543FE79B3979DA22A5DE92D81EAFDD03D52DD284809BB4AE3A00AC9114873A3C793939F9B21B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66A0FB4B3108744B4FC5BD091B3A36A1F5216D7EE1A97545438E79B3979DA22A5DE92D81EAFDD03D52DD286859BB4AE3A00AC9114873A3C793939F9B21BD" TargetMode="External"/><Relationship Id="rId23" Type="http://schemas.openxmlformats.org/officeDocument/2006/relationships/hyperlink" Target="consultantplus://offline/ref=C66A0FB4B3108744B4FC5BD091B3A36A1F5216D7EE1A9657583CE79B3979DA22A5DE92D81EAFDD03D52DD286899BB4AE3A00AC9114873A3C793939F9B21BD" TargetMode="External"/><Relationship Id="rId28" Type="http://schemas.openxmlformats.org/officeDocument/2006/relationships/hyperlink" Target="consultantplus://offline/ref=C66A0FB4B3108744B4FC5BD091B3A36A1F5216D7EE199E51523DE79B3979DA22A5DE92D81EAFDD03D52DD287839BB4AE3A00AC9114873A3C793939F9B21BD" TargetMode="External"/><Relationship Id="rId36" Type="http://schemas.openxmlformats.org/officeDocument/2006/relationships/hyperlink" Target="consultantplus://offline/ref=C66A0FB4B3108744B4FC5BD091B3A36A1F5216D7EE199E51523DE79B3979DA22A5DE92D81EAFDD03D52DD284859BB4AE3A00AC9114873A3C793939F9B21BD" TargetMode="External"/><Relationship Id="rId49" Type="http://schemas.openxmlformats.org/officeDocument/2006/relationships/hyperlink" Target="consultantplus://offline/ref=C66A0FB4B3108744B4FC5BD091B3A36A1F5216D7EE1A97545438E79B3979DA22A5DE92D81EAFDD03D52DD287859BB4AE3A00AC9114873A3C793939F9B21BD" TargetMode="External"/><Relationship Id="rId57" Type="http://schemas.openxmlformats.org/officeDocument/2006/relationships/hyperlink" Target="consultantplus://offline/ref=C66A0FB4B3108744B4FC5BD091B3A36A1F5216D7EE199E51523DE79B3979DA22A5DE92D81EAFDD03D52DD283849BB4AE3A00AC9114873A3C793939F9B21BD" TargetMode="External"/><Relationship Id="rId61" Type="http://schemas.openxmlformats.org/officeDocument/2006/relationships/hyperlink" Target="consultantplus://offline/ref=C66A0FB4B3108744B4FC5BD091B3A36A1F5216D7EE1A9657583CE79B3979DA22A5DE92D81EAFDD03D52DD284819BB4AE3A00AC9114873A3C793939F9B21BD" TargetMode="External"/><Relationship Id="rId10" Type="http://schemas.openxmlformats.org/officeDocument/2006/relationships/hyperlink" Target="consultantplus://offline/ref=C66A0FB4B3108744B4FC45DD87DFFD651B594DD2EC1E9C030C6BE1CC6629DC77F79ECC815DEECE02D333D08682B912D" TargetMode="External"/><Relationship Id="rId19" Type="http://schemas.openxmlformats.org/officeDocument/2006/relationships/hyperlink" Target="consultantplus://offline/ref=C66A0FB4B3108744B4FC45DD87DFFD651C514ED3E81A9C030C6BE1CC6629DC77F79ECC815DEECE02D333D08682B912D" TargetMode="External"/><Relationship Id="rId31" Type="http://schemas.openxmlformats.org/officeDocument/2006/relationships/hyperlink" Target="consultantplus://offline/ref=C66A0FB4B3108744B4FC5BD091B3A36A1F5216D7EE199E51523DE79B3979DA22A5DE92D81EAFDD03D52DD287879BB4AE3A00AC9114873A3C793939F9B21BD" TargetMode="External"/><Relationship Id="rId44" Type="http://schemas.openxmlformats.org/officeDocument/2006/relationships/hyperlink" Target="consultantplus://offline/ref=C66A0FB4B3108744B4FC5BD091B3A36A1F5216D7EE1A97545438E79B3979DA22A5DE92D81EAFDD03D52DD287819BB4AE3A00AC9114873A3C793939F9B21BD" TargetMode="External"/><Relationship Id="rId52" Type="http://schemas.openxmlformats.org/officeDocument/2006/relationships/hyperlink" Target="consultantplus://offline/ref=C66A0FB4B3108744B4FC5BD091B3A36A1F5216D7EE1A9657583CE79B3979DA22A5DE92D81EAFDD03D52DD287829BB4AE3A00AC9114873A3C793939F9B21BD" TargetMode="External"/><Relationship Id="rId60" Type="http://schemas.openxmlformats.org/officeDocument/2006/relationships/hyperlink" Target="consultantplus://offline/ref=C66A0FB4B3108744B4FC5BD091B3A36A1F5216D7EE1A9657583CE79B3979DA22A5DE92D81EAFDD03D52DD287879BB4AE3A00AC9114873A3C793939F9B21BD" TargetMode="External"/><Relationship Id="rId65" Type="http://schemas.openxmlformats.org/officeDocument/2006/relationships/hyperlink" Target="consultantplus://offline/ref=C66A0FB4B3108744B4FC5BD091B3A36A1F5216D7EE1A9657583CE79B3979DA22A5DE92D81EAFDD03D52DD285839BB4AE3A00AC9114873A3C793939F9B21BD" TargetMode="External"/><Relationship Id="rId73" Type="http://schemas.openxmlformats.org/officeDocument/2006/relationships/hyperlink" Target="consultantplus://offline/ref=C66A0FB4B3108744B4FC5BD091B3A36A1F5216D7EE1A9657583CE79B3979DA22A5DE92D81EAFDD03D52DD282879BB4AE3A00AC9114873A3C793939F9B21BD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A0FB4B3108744B4FC5BD091B3A36A1F5216D7EE1A9657583CE79B3979DA22A5DE92D81EAFDD03D52DD286859BB4AE3A00AC9114873A3C793939F9B21BD" TargetMode="External"/><Relationship Id="rId14" Type="http://schemas.openxmlformats.org/officeDocument/2006/relationships/hyperlink" Target="consultantplus://offline/ref=C66A0FB4B3108744B4FC5BD091B3A36A1F5216D7EE199E51523DE79B3979DA22A5DE92D81EAFDD03D52DD286859BB4AE3A00AC9114873A3C793939F9B21BD" TargetMode="External"/><Relationship Id="rId22" Type="http://schemas.openxmlformats.org/officeDocument/2006/relationships/hyperlink" Target="consultantplus://offline/ref=C66A0FB4B3108744B4FC5BD091B3A36A1F5216D7EE1A9657583CE79B3979DA22A5DE92D81EAFDD03D52DD286889BB4AE3A00AC9114873A3C793939F9B21BD" TargetMode="External"/><Relationship Id="rId27" Type="http://schemas.openxmlformats.org/officeDocument/2006/relationships/hyperlink" Target="consultantplus://offline/ref=C66A0FB4B3108744B4FC5BD091B3A36A1F5216D7EE199E51523DE79B3979DA22A5DE92D81EAFDD03D52DD286899BB4AE3A00AC9114873A3C793939F9B21BD" TargetMode="External"/><Relationship Id="rId30" Type="http://schemas.openxmlformats.org/officeDocument/2006/relationships/hyperlink" Target="consultantplus://offline/ref=C66A0FB4B3108744B4FC5BD091B3A36A1F5216D7EE199E51523DE79B3979DA22A5DE92D81EAFDD03D52DD287869BB4AE3A00AC9114873A3C793939F9B21BD" TargetMode="External"/><Relationship Id="rId35" Type="http://schemas.openxmlformats.org/officeDocument/2006/relationships/hyperlink" Target="consultantplus://offline/ref=C66A0FB4B3108744B4FC5BD091B3A36A1F5216D7EE199E51523DE79B3979DA22A5DE92D81EAFDD03D52DD284839BB4AE3A00AC9114873A3C793939F9B21BD" TargetMode="External"/><Relationship Id="rId43" Type="http://schemas.openxmlformats.org/officeDocument/2006/relationships/hyperlink" Target="consultantplus://offline/ref=C66A0FB4B3108744B4FC5BD091B3A36A1F5216D7EE199E51523DE79B3979DA22A5DE92D81EAFDD03D52DD285869BB4AE3A00AC9114873A3C793939F9B21BD" TargetMode="External"/><Relationship Id="rId48" Type="http://schemas.openxmlformats.org/officeDocument/2006/relationships/hyperlink" Target="consultantplus://offline/ref=C66A0FB4B3108744B4FC5BD091B3A36A1F5216D7EE199E51523DE79B3979DA22A5DE92D81EAFDD03D52DD282849BB4AE3A00AC9114873A3C793939F9B21BD" TargetMode="External"/><Relationship Id="rId56" Type="http://schemas.openxmlformats.org/officeDocument/2006/relationships/hyperlink" Target="consultantplus://offline/ref=C66A0FB4B3108744B4FC5BD091B3A36A1F5216D7EE199E51523DE79B3979DA22A5DE92D81EAFDD03D52DD283839BB4AE3A00AC9114873A3C793939F9B21BD" TargetMode="External"/><Relationship Id="rId64" Type="http://schemas.openxmlformats.org/officeDocument/2006/relationships/hyperlink" Target="consultantplus://offline/ref=C66A0FB4B3108744B4FC5BD091B3A36A1F5216D7EE1A9657583CE79B3979DA22A5DE92D81EAFDD03D52DD284869BB4AE3A00AC9114873A3C793939F9B21BD" TargetMode="External"/><Relationship Id="rId69" Type="http://schemas.openxmlformats.org/officeDocument/2006/relationships/hyperlink" Target="consultantplus://offline/ref=C66A0FB4B3108744B4FC5BD091B3A36A1F5216D7EE199E51523DE79B3979DA22A5DE92D81EAFDD03D52DD280869BB4AE3A00AC9114873A3C793939F9B21BD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C66A0FB4B3108744B4FC5BD091B3A36A1F5216D7EE199F5D543FE79B3979DA22A5DE92D81EAFDD03D52DD287859BB4AE3A00AC9114873A3C793939F9B21BD" TargetMode="External"/><Relationship Id="rId51" Type="http://schemas.openxmlformats.org/officeDocument/2006/relationships/hyperlink" Target="consultantplus://offline/ref=C66A0FB4B3108744B4FC5BD091B3A36A1F5216D7EE1A97545438E79B3979DA22A5DE92D81EAFDD03D52DD287879BB4AE3A00AC9114873A3C793939F9B21BD" TargetMode="External"/><Relationship Id="rId72" Type="http://schemas.openxmlformats.org/officeDocument/2006/relationships/hyperlink" Target="consultantplus://offline/ref=C66A0FB4B3108744B4FC5BD091B3A36A1F5216D7EE1A9657583CE79B3979DA22A5DE92D81EAFDD03D52DD282869BB4AE3A00AC9114873A3C793939F9B21B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6A0FB4B3108744B4FC45DD87DFFD651C514ED3E81A9C030C6BE1CC6629DC77F79ECC815DEECE02D333D08682B912D" TargetMode="External"/><Relationship Id="rId17" Type="http://schemas.openxmlformats.org/officeDocument/2006/relationships/hyperlink" Target="consultantplus://offline/ref=C66A0FB4B3108744B4FC5BD091B3A36A1F5216D7EE1A9657583CE79B3979DA22A5DE92D81EAFDD03D52DD286859BB4AE3A00AC9114873A3C793939F9B21BD" TargetMode="External"/><Relationship Id="rId25" Type="http://schemas.openxmlformats.org/officeDocument/2006/relationships/hyperlink" Target="consultantplus://offline/ref=C66A0FB4B3108744B4FC45DD87DFFD651B594DDCEB1C9C030C6BE1CC6629DC77F79ECC815DEECE02D333D08682B912D" TargetMode="External"/><Relationship Id="rId33" Type="http://schemas.openxmlformats.org/officeDocument/2006/relationships/hyperlink" Target="consultantplus://offline/ref=C66A0FB4B3108744B4FC5BD091B3A36A1F5216D7EE1A97545438E79B3979DA22A5DE92D81EAFDD03D52DD286899BB4AE3A00AC9114873A3C793939F9B21BD" TargetMode="External"/><Relationship Id="rId38" Type="http://schemas.openxmlformats.org/officeDocument/2006/relationships/hyperlink" Target="consultantplus://offline/ref=C66A0FB4B3108744B4FC5BD091B3A36A1F5216D7EE199E51523DE79B3979DA22A5DE92D81EAFDD03D52DD284889BB4AE3A00AC9114873A3C793939F9B21BD" TargetMode="External"/><Relationship Id="rId46" Type="http://schemas.openxmlformats.org/officeDocument/2006/relationships/hyperlink" Target="consultantplus://offline/ref=C66A0FB4B3108744B4FC5BD091B3A36A1F5216D7EE199E51523DE79B3979DA22A5DE92D81EAFDD03D52DD285889BB4AE3A00AC9114873A3C793939F9B21BD" TargetMode="External"/><Relationship Id="rId59" Type="http://schemas.openxmlformats.org/officeDocument/2006/relationships/hyperlink" Target="consultantplus://offline/ref=C66A0FB4B3108744B4FC5BD091B3A36A1F5216D7EE199E51523DE79B3979DA22A5DE92D81EAFDD03D52DD283889BB4AE3A00AC9114873A3C793939F9B21BD" TargetMode="External"/><Relationship Id="rId67" Type="http://schemas.openxmlformats.org/officeDocument/2006/relationships/hyperlink" Target="consultantplus://offline/ref=C66A0FB4B3108744B4FC5BD091B3A36A1F5216D7EE1A97545438E79B3979DA22A5DE92D81EAFDD03D52DD287899BB4AE3A00AC9114873A3C793939F9B21BD" TargetMode="External"/><Relationship Id="rId20" Type="http://schemas.openxmlformats.org/officeDocument/2006/relationships/hyperlink" Target="consultantplus://offline/ref=C66A0FB4B3108744B4FC45DD87DFFD651B594DD2EC1E9C030C6BE1CC6629DC77F79ECC815DEECE02D333D08682B912D" TargetMode="External"/><Relationship Id="rId41" Type="http://schemas.openxmlformats.org/officeDocument/2006/relationships/hyperlink" Target="consultantplus://offline/ref=C66A0FB4B3108744B4FC5BD091B3A36A1F5216D7EE199E51523DE79B3979DA22A5DE92D81EAFDD03D52DD285849BB4AE3A00AC9114873A3C793939F9B21BD" TargetMode="External"/><Relationship Id="rId54" Type="http://schemas.openxmlformats.org/officeDocument/2006/relationships/hyperlink" Target="consultantplus://offline/ref=C66A0FB4B3108744B4FC5BD091B3A36A1F5216D7EE199E51523DE79B3979DA22A5DE92D81EAFDD03D52DD283819BB4AE3A00AC9114873A3C793939F9B21BD" TargetMode="External"/><Relationship Id="rId62" Type="http://schemas.openxmlformats.org/officeDocument/2006/relationships/hyperlink" Target="consultantplus://offline/ref=C66A0FB4B3108744B4FC5BD091B3A36A1F5216D7EE1A9657583CE79B3979DA22A5DE92D81EAFDD03D52DD284849BB4AE3A00AC9114873A3C793939F9B21BD" TargetMode="External"/><Relationship Id="rId70" Type="http://schemas.openxmlformats.org/officeDocument/2006/relationships/hyperlink" Target="consultantplus://offline/ref=C66A0FB4B3108744B4FC5BD091B3A36A1F5216D7EE1A97545438E79B3979DA22A5DE92D81EAFDD03D52DD284829BB4AE3A00AC9114873A3C793939F9B21BD" TargetMode="External"/><Relationship Id="rId75" Type="http://schemas.openxmlformats.org/officeDocument/2006/relationships/hyperlink" Target="consultantplus://offline/ref=C66A0FB4B3108744B4FC5BD091B3A36A1F5216D7EE199E51523DE79B3979DA22A5DE92D81EAFDD03D52DD280889BB4AE3A00AC9114873A3C793939F9B21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A0FB4B3108744B4FC5BD091B3A36A1F5216D7EE199E51523DE79B3979DA22A5DE92D81EAFDD03D52DD286859BB4AE3A00AC9114873A3C793939F9B2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7110</Words>
  <Characters>40529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2022-06-05T03:53:00Z</dcterms:created>
  <dcterms:modified xsi:type="dcterms:W3CDTF">2022-06-05T03:53:00Z</dcterms:modified>
</cp:coreProperties>
</file>