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76" w:rsidRDefault="0090377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3776" w:rsidRDefault="00903776">
      <w:pPr>
        <w:pStyle w:val="ConsPlusNormal"/>
        <w:jc w:val="both"/>
        <w:outlineLvl w:val="0"/>
      </w:pPr>
    </w:p>
    <w:p w:rsidR="00903776" w:rsidRDefault="00903776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903776" w:rsidRDefault="00903776">
      <w:pPr>
        <w:pStyle w:val="ConsPlusTitle"/>
        <w:jc w:val="center"/>
      </w:pPr>
      <w:r>
        <w:t>ПРИМОРСКОГО КРАЯ</w:t>
      </w:r>
    </w:p>
    <w:p w:rsidR="00903776" w:rsidRDefault="00903776">
      <w:pPr>
        <w:pStyle w:val="ConsPlusTitle"/>
        <w:jc w:val="center"/>
      </w:pPr>
    </w:p>
    <w:p w:rsidR="00903776" w:rsidRDefault="00903776">
      <w:pPr>
        <w:pStyle w:val="ConsPlusTitle"/>
        <w:jc w:val="center"/>
      </w:pPr>
      <w:r>
        <w:t>РЕШЕНИЕ</w:t>
      </w:r>
    </w:p>
    <w:p w:rsidR="00903776" w:rsidRDefault="00903776">
      <w:pPr>
        <w:pStyle w:val="ConsPlusTitle"/>
        <w:jc w:val="center"/>
      </w:pPr>
      <w:r>
        <w:t>от 26 мая 2005 г. N 306-Р</w:t>
      </w:r>
    </w:p>
    <w:p w:rsidR="00903776" w:rsidRDefault="00903776">
      <w:pPr>
        <w:pStyle w:val="ConsPlusTitle"/>
        <w:jc w:val="center"/>
      </w:pPr>
    </w:p>
    <w:p w:rsidR="00903776" w:rsidRDefault="00903776">
      <w:pPr>
        <w:pStyle w:val="ConsPlusTitle"/>
        <w:jc w:val="center"/>
      </w:pPr>
      <w:r>
        <w:t>О ПОЛОЖЕНИИ ОБ ОРГАНИЗАЦИИ</w:t>
      </w:r>
    </w:p>
    <w:p w:rsidR="00903776" w:rsidRDefault="00903776">
      <w:pPr>
        <w:pStyle w:val="ConsPlusTitle"/>
        <w:jc w:val="center"/>
      </w:pPr>
      <w:r>
        <w:t>СОДЕРЖАНИЯ МУНИЦИПАЛЬНОГО ЖИЛИЩНОГО ФОНДА</w:t>
      </w:r>
    </w:p>
    <w:p w:rsidR="00903776" w:rsidRDefault="00903776">
      <w:pPr>
        <w:pStyle w:val="ConsPlusTitle"/>
        <w:jc w:val="center"/>
      </w:pPr>
      <w:r>
        <w:t>ГОРОДСКОГО ОКРУГА БОЛЬШОЙ КАМЕНЬ</w:t>
      </w:r>
    </w:p>
    <w:p w:rsidR="00903776" w:rsidRDefault="009037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37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г.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24.11.2005 N 388-р,</w:t>
            </w:r>
          </w:p>
          <w:p w:rsidR="00903776" w:rsidRDefault="00903776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24.10.2008 N 209,</w:t>
            </w:r>
          </w:p>
          <w:p w:rsidR="00903776" w:rsidRDefault="00903776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округа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29.01.2015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</w:tr>
    </w:tbl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ст. 16</w:t>
        </w:r>
      </w:hyperlink>
      <w: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руководствуясь </w:t>
      </w:r>
      <w:hyperlink r:id="rId10" w:history="1">
        <w:r>
          <w:rPr>
            <w:color w:val="0000FF"/>
          </w:rPr>
          <w:t>ст. 27</w:t>
        </w:r>
      </w:hyperlink>
      <w:r>
        <w:t xml:space="preserve"> Устава г. Большой Камень, Дума г. Большой Камень решила:</w:t>
      </w:r>
    </w:p>
    <w:p w:rsidR="00903776" w:rsidRDefault="0090377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29.01.2015 N 307)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организации содержания муниципального жилищного фонда городского округа Большой Камень (прилагается).</w:t>
      </w:r>
    </w:p>
    <w:p w:rsidR="00903776" w:rsidRDefault="009037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29.01.2015 N 307)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right"/>
      </w:pPr>
      <w:r>
        <w:t>Глава муниципального образования</w:t>
      </w:r>
    </w:p>
    <w:p w:rsidR="00903776" w:rsidRDefault="00903776">
      <w:pPr>
        <w:pStyle w:val="ConsPlusNormal"/>
        <w:jc w:val="right"/>
      </w:pPr>
      <w:r>
        <w:t>С.Е.НИКИТИН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right"/>
        <w:outlineLvl w:val="0"/>
      </w:pPr>
      <w:r>
        <w:t>Приложение</w:t>
      </w:r>
    </w:p>
    <w:p w:rsidR="00903776" w:rsidRDefault="00903776">
      <w:pPr>
        <w:pStyle w:val="ConsPlusNormal"/>
        <w:jc w:val="right"/>
      </w:pPr>
      <w:r>
        <w:t>к решению</w:t>
      </w:r>
    </w:p>
    <w:p w:rsidR="00903776" w:rsidRDefault="00903776">
      <w:pPr>
        <w:pStyle w:val="ConsPlusNormal"/>
        <w:jc w:val="right"/>
      </w:pPr>
      <w:proofErr w:type="gramStart"/>
      <w:r>
        <w:t>Думы</w:t>
      </w:r>
      <w:proofErr w:type="gramEnd"/>
      <w:r>
        <w:t xml:space="preserve"> ЗАТО г. Большой Камень</w:t>
      </w:r>
    </w:p>
    <w:p w:rsidR="00903776" w:rsidRDefault="00903776">
      <w:pPr>
        <w:pStyle w:val="ConsPlusNormal"/>
        <w:jc w:val="right"/>
      </w:pPr>
      <w:r>
        <w:t>от 26.05.2005 N 306-Р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Title"/>
        <w:jc w:val="center"/>
      </w:pPr>
      <w:bookmarkStart w:id="0" w:name="P37"/>
      <w:bookmarkEnd w:id="0"/>
      <w:r>
        <w:t>ПОЛОЖЕНИЕ</w:t>
      </w:r>
    </w:p>
    <w:p w:rsidR="00903776" w:rsidRDefault="00903776">
      <w:pPr>
        <w:pStyle w:val="ConsPlusTitle"/>
        <w:jc w:val="center"/>
      </w:pPr>
      <w:r>
        <w:t>ОБ ОРГАНИЗАЦИИ СОДЕРЖАНИЯ МУНИЦИПАЛЬНОГО ЖИЛИЩНОГО ФОНДА</w:t>
      </w:r>
    </w:p>
    <w:p w:rsidR="00903776" w:rsidRDefault="00903776">
      <w:pPr>
        <w:pStyle w:val="ConsPlusTitle"/>
        <w:jc w:val="center"/>
      </w:pPr>
      <w:r>
        <w:t>ГОРОДСКОГО ОКРУГА БОЛЬШОЙ КАМЕНЬ</w:t>
      </w:r>
    </w:p>
    <w:p w:rsidR="00903776" w:rsidRDefault="009037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37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г.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24.11.2005 N 388-р,</w:t>
            </w:r>
          </w:p>
          <w:p w:rsidR="00903776" w:rsidRDefault="00903776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24.10.2008 N 209,</w:t>
            </w:r>
          </w:p>
          <w:p w:rsidR="00903776" w:rsidRDefault="00903776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округа Большой Камень</w:t>
            </w:r>
          </w:p>
          <w:p w:rsidR="00903776" w:rsidRDefault="00903776">
            <w:pPr>
              <w:pStyle w:val="ConsPlusNormal"/>
              <w:jc w:val="center"/>
            </w:pPr>
            <w:r>
              <w:rPr>
                <w:color w:val="392C69"/>
              </w:rPr>
              <w:t>от 29.01.2015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776" w:rsidRDefault="00903776">
            <w:pPr>
              <w:spacing w:after="1" w:line="0" w:lineRule="atLeast"/>
            </w:pPr>
          </w:p>
        </w:tc>
      </w:tr>
    </w:tbl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>1. Настоящее положение определяет организацию содержания муниципального жилищного фонда на территории городского округа Большой Камень (далее - городской округ), а также отношения между органами местного самоуправления, управляющими организациями, собственниками и нанимателями жилых помещений в сфере содержания муниципального жилищного фонда.</w:t>
      </w:r>
    </w:p>
    <w:p w:rsidR="00903776" w:rsidRDefault="009037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29.01.2015 N 307)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  <w:outlineLvl w:val="1"/>
      </w:pPr>
      <w:r>
        <w:t>Статья 2. Основные термины и понятия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>1. В данном положении используются следующие основные термины и понятия: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организация деятельности - планомерная последовательность действий органов местного самоуправления, направленных на обеспечение содержания муниципального жилищного фонда;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организация содержания жилищного фонда - комплекс работ и услуг по содержанию помещений муниципального жилищного фонда и обеспечению соблюдения требований к муниципальным жилым помещениям, установленных действующим законодательством, а также по участию городского округа в расходах собственников помещений в многоквартирных домах по содержанию и ремонту общего имущества многоквартирных домов;</w:t>
      </w:r>
    </w:p>
    <w:p w:rsidR="00903776" w:rsidRDefault="0090377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г. Большой Камень от 24.11.2005 N 388-р,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24.10.2008 N 209)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муниципальный жилищный фонд - совокупность жилых помещений, находящихся в собственности городского округа;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собственник жилого помещения - физическое или юридическое лицо, которое по своему усмотрению владеет, пользуется и распоряжается принадлежащим ему на праве собственности жилым помещением в соответствии с его назначением;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наниматель жилого помещения - гражданин, владеющий и пользующийся жилым помещением для проживания по договору социального найма;</w:t>
      </w:r>
    </w:p>
    <w:p w:rsidR="00903776" w:rsidRDefault="00903776">
      <w:pPr>
        <w:pStyle w:val="ConsPlusNormal"/>
        <w:spacing w:before="220"/>
        <w:ind w:firstLine="540"/>
        <w:jc w:val="both"/>
      </w:pPr>
      <w:proofErr w:type="gramStart"/>
      <w:r>
        <w:t>общее имущество в многоквартирном доме -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чердаки, технические этажи,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</w:t>
      </w:r>
      <w:proofErr w:type="gramEnd"/>
      <w:r>
        <w:t xml:space="preserve"> </w:t>
      </w:r>
      <w:proofErr w:type="gramStart"/>
      <w:r>
        <w:t>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участке;</w:t>
      </w:r>
      <w:proofErr w:type="gramEnd"/>
    </w:p>
    <w:p w:rsidR="00903776" w:rsidRDefault="00903776">
      <w:pPr>
        <w:pStyle w:val="ConsPlusNormal"/>
        <w:spacing w:before="220"/>
        <w:ind w:firstLine="540"/>
        <w:jc w:val="both"/>
      </w:pPr>
      <w:r>
        <w:t xml:space="preserve">управляющая организация - организация, уполномоченная собственниками или объединениями собственников жилищного фонда выполнять работы по управлению жилищным фондом, организации его эксплуатации и ремонта, обеспечению жилищно-коммунальными </w:t>
      </w:r>
      <w:r>
        <w:lastRenderedPageBreak/>
        <w:t>услугами;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подрядные организации - организации, выполняющие работы по содержанию и ремонту многоквартирных домов и жилых помещений в них;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плата за содержание жилья - плата, взимаемая с собственника или нанимателя жилого помещения, за услуги по содержанию общего имущества жилого дома и техническому обслуживанию общих коммуникаций, технических устройств и технических помещений жилого дома;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плата за ремонт жилья - плата, взимаемая с собственника или нанимателя жилого помещения, за текущий ремонт общего имущества жилого дома;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плата за наем жилого помещения - плата, взимаемая собственником жилья с нанимателя жилого помещения и являющаяся доходом собственника жилья от предоставления жилого помещения в наем.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  <w:outlineLvl w:val="1"/>
      </w:pPr>
      <w:r>
        <w:t>Статья 3. Основные принципы отношений в сфере содержания муниципального жилищного фонда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>1. Основными принципами отношений в сфере содержания муниципального жилищного фонда являются: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1) обеспечение сохранности, качественного и надлежащего содержания муниципального жилищного фонда;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2) разделение функций и формирование договорных отношений между собственниками жилья, управляющими и обслуживающими организациями;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3) обеспечение доступности услуг по содержанию жилищного фонда для потребителей;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4) соблюдение баланса экономических интересов управляющих, обслуживающих организаций, объединений собственников и нанимателей, обеспечивающего эффективное функционирование системы содержания муниципального жилищного фонда.</w:t>
      </w:r>
    </w:p>
    <w:p w:rsidR="00903776" w:rsidRDefault="009037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24.10.2008 N 209)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  <w:outlineLvl w:val="1"/>
      </w:pPr>
      <w:r>
        <w:t>Статья 4. Организация отношений в сфере содержания муниципального жилищного фонда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>1. Дума городского округа осуществляет следующие полномочия по организации содержания муниципального жилищного фонда в границах городского округа: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1) утверждает порядок управления многоквартирными домами, все помещения в которых находятся в муниципальной собственности городского округа;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2) утверждает программы проведения работ по капитальному ремонту общего имущества многоквартирных домов и принимает решение о предоставлении финансовой поддержки из средств бюджета городского округа.</w:t>
      </w:r>
    </w:p>
    <w:p w:rsidR="00903776" w:rsidRDefault="00903776">
      <w:pPr>
        <w:pStyle w:val="ConsPlusNormal"/>
        <w:jc w:val="both"/>
      </w:pPr>
      <w:r>
        <w:t xml:space="preserve">(ч. 1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24.10.2008 N 209)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2. Администрация городского округа осуществляет следующие полномочия по организации содержания муниципального жилищного фонда: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1) разрабатывает программы проведения работ по капитальному ремонту общего имущества многоквартирных домов с предоставлением финансовой поддержки из средств бюджета городского округа;</w:t>
      </w:r>
    </w:p>
    <w:p w:rsidR="00903776" w:rsidRDefault="009037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24.10.2008 N 209)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lastRenderedPageBreak/>
        <w:t>2) разрабатывает порядок управления многоквартирными домами, все помещения в котором находятся в собственности муниципального образования;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3) утверждает размеры платы за содержание и ремонт жилищного фонда для нанимателей помещений;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 xml:space="preserve">4) утверждает размеры </w:t>
      </w:r>
      <w:proofErr w:type="gramStart"/>
      <w:r>
        <w:t>платы</w:t>
      </w:r>
      <w:proofErr w:type="gramEnd"/>
      <w:r>
        <w:t xml:space="preserve"> и порядок внесения нанимателями платежей за наем жилых помещений;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5) заключает с нанимателями договоры найма жилья;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6) определяет порядок участия своих представителей в собраниях собственников жилых помещений в многоквартирных домах;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7) заключает с управляющими организациями договоры на управление муниципальным жилищным фондом в многоквартирных жилых домах;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8) определяет порядок предоставления и возврата бюджетных средств (субсидий) городского округа на капитальный ремонт общего имущества многоквартирных жилых домов, проводимого с участием средств собственников;</w:t>
      </w:r>
    </w:p>
    <w:p w:rsidR="00903776" w:rsidRDefault="009037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24.10.2008 N 209)</w:t>
      </w:r>
    </w:p>
    <w:p w:rsidR="00903776" w:rsidRDefault="00903776">
      <w:pPr>
        <w:pStyle w:val="ConsPlusNormal"/>
        <w:spacing w:before="220"/>
        <w:ind w:firstLine="540"/>
        <w:jc w:val="both"/>
      </w:pPr>
      <w:proofErr w:type="gramStart"/>
      <w:r>
        <w:t>9) предоставляет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перечне и качестве оказываемых услуг и выполняемых работ, а также о ценах и тарифах на предоставляемые коммунальные услуги и размерах оплаты</w:t>
      </w:r>
      <w:proofErr w:type="gramEnd"/>
      <w:r>
        <w:t xml:space="preserve"> этих услуг;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10) предоставляет сводную отчетность о деятельности управляющих и обслуживающих организаций по содержанию муниципального жилищного фонда в уполномоченные органы;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11) определяет порядок сбора и оценки заявок на получение бюджетных средств (субсидий) городского округа для формирования перечней домов, в отношении которых планируется предоставление финансовой поддержки в рамках программ на капитальный ремонт общего имущества многоквартирных жилых домов.</w:t>
      </w:r>
    </w:p>
    <w:p w:rsidR="00903776" w:rsidRDefault="009037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24.10.2008 N 209)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3. В рамках осуществления вышеназванных полномочий, администрация городского округа вправе: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1) запрашивать и получать от управляющих и обслуживающих организаций информацию, необходимую для осуществления своих полномочий в соответствии с настоящим Положением;</w:t>
      </w:r>
    </w:p>
    <w:p w:rsidR="00903776" w:rsidRDefault="00903776">
      <w:pPr>
        <w:pStyle w:val="ConsPlusNormal"/>
        <w:spacing w:before="220"/>
        <w:ind w:firstLine="540"/>
        <w:jc w:val="both"/>
      </w:pPr>
      <w:r>
        <w:t>2) осуществлять иные полномочия, предусмотренные законодательством Российской Федерации.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  <w:outlineLvl w:val="1"/>
      </w:pPr>
      <w:r>
        <w:t>Статья 5. Финансовое обеспечение организации содержания муниципального жилищного фонда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ind w:firstLine="540"/>
        <w:jc w:val="both"/>
      </w:pPr>
      <w:r>
        <w:t>1. Финансовое обеспечение организации содержания муниципального жилищного фонда городского округа является расходным обязательством местного бюджета.</w:t>
      </w: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jc w:val="both"/>
      </w:pPr>
    </w:p>
    <w:p w:rsidR="00903776" w:rsidRDefault="009037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1" w:name="_GoBack"/>
      <w:bookmarkEnd w:id="1"/>
    </w:p>
    <w:sectPr w:rsidR="00025E63" w:rsidSect="00B8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76"/>
    <w:rsid w:val="00025E63"/>
    <w:rsid w:val="0090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CD7066AF2BC11706AF96DA9315B4C22198C0B80125DE5B7D074929271022108C320D4E4B8B96DD25978FFF9CD804DC2E035DC029ACD209BFAE53F27H4A" TargetMode="External"/><Relationship Id="rId13" Type="http://schemas.openxmlformats.org/officeDocument/2006/relationships/hyperlink" Target="consultantplus://offline/ref=90ECD7066AF2BC11706AF96DA9315B4C22198C0B80175FE1B9D329989A280E230FCC7FC3E3F1B56CD25978F8F4928558D3B838DA1A84CB3887F8E723HFA" TargetMode="External"/><Relationship Id="rId18" Type="http://schemas.openxmlformats.org/officeDocument/2006/relationships/hyperlink" Target="consultantplus://offline/ref=90ECD7066AF2BC11706AF96DA9315B4C22198C0B831C5DE1B3D329989A280E230FCC7FC3E3F1B56CD25978FBF4928558D3B838DA1A84CB3887F8E723HF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ECD7066AF2BC11706AF96DA9315B4C22198C0B831C5DE1B3D329989A280E230FCC7FC3E3F1B56CD25979FEF4928558D3B838DA1A84CB3887F8E723HFA" TargetMode="External"/><Relationship Id="rId7" Type="http://schemas.openxmlformats.org/officeDocument/2006/relationships/hyperlink" Target="consultantplus://offline/ref=90ECD7066AF2BC11706AF96DA9315B4C22198C0B831C5DE1B3D329989A280E230FCC7FC3E3F1B56CD25978F8F4928558D3B838DA1A84CB3887F8E723HFA" TargetMode="External"/><Relationship Id="rId12" Type="http://schemas.openxmlformats.org/officeDocument/2006/relationships/hyperlink" Target="consultantplus://offline/ref=90ECD7066AF2BC11706AF96DA9315B4C22198C0B80125DE5B7D074929271022108C320D4E4B8B96DD25978FFF9CD804DC2E035DC029ACD209BFAE53F27H4A" TargetMode="External"/><Relationship Id="rId17" Type="http://schemas.openxmlformats.org/officeDocument/2006/relationships/hyperlink" Target="consultantplus://offline/ref=90ECD7066AF2BC11706AF96DA9315B4C22198C0B80175FE1B9D329989A280E230FCC7FC3E3F1B56CD25978F8F4928558D3B838DA1A84CB3887F8E723HF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ECD7066AF2BC11706AF96DA9315B4C22198C0B80125DE5B7D074929271022108C320D4E4B8B96DD25978FFF9CD804DC2E035DC029ACD209BFAE53F27H4A" TargetMode="External"/><Relationship Id="rId20" Type="http://schemas.openxmlformats.org/officeDocument/2006/relationships/hyperlink" Target="consultantplus://offline/ref=90ECD7066AF2BC11706AF96DA9315B4C22198C0B831C5DE1B3D329989A280E230FCC7FC3E3F1B56CD25978F4F4928558D3B838DA1A84CB3887F8E723H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ECD7066AF2BC11706AF96DA9315B4C22198C0B80175FE1B9D329989A280E230FCC7FC3E3F1B56CD25978F8F4928558D3B838DA1A84CB3887F8E723HFA" TargetMode="External"/><Relationship Id="rId11" Type="http://schemas.openxmlformats.org/officeDocument/2006/relationships/hyperlink" Target="consultantplus://offline/ref=90ECD7066AF2BC11706AF96DA9315B4C22198C0B80125DE5B7D074929271022108C320D4E4B8B96DD25978FFF9CD804DC2E035DC029ACD209BFAE53F27H4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ECD7066AF2BC11706AF96DA9315B4C22198C0B80125DE5B7D074929271022108C320D4E4B8B96DD25978FFF9CD804DC2E035DC029ACD209BFAE53F27H4A" TargetMode="External"/><Relationship Id="rId23" Type="http://schemas.openxmlformats.org/officeDocument/2006/relationships/hyperlink" Target="consultantplus://offline/ref=90ECD7066AF2BC11706AF96DA9315B4C22198C0B831C5DE1B3D329989A280E230FCC7FC3E3F1B56CD25979FAF4928558D3B838DA1A84CB3887F8E723HFA" TargetMode="External"/><Relationship Id="rId10" Type="http://schemas.openxmlformats.org/officeDocument/2006/relationships/hyperlink" Target="consultantplus://offline/ref=90ECD7066AF2BC11706AF96DA9315B4C22198C0B801259EAB5DF74929271022108C320D4E4B8B96DD25970F4FECD804DC2E035DC029ACD209BFAE53F27H4A" TargetMode="External"/><Relationship Id="rId19" Type="http://schemas.openxmlformats.org/officeDocument/2006/relationships/hyperlink" Target="consultantplus://offline/ref=90ECD7066AF2BC11706AF96DA9315B4C22198C0B831C5DE1B3D329989A280E230FCC7FC3E3F1B56CD25978F5F4928558D3B838DA1A84CB3887F8E723H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CD7066AF2BC11706AE760BF5D05432612D70E821654B5ED8C72C5CD21047448832681A7FCB56AD4522CACBB93D91C80AB38DA1A86CD2428H7A" TargetMode="External"/><Relationship Id="rId14" Type="http://schemas.openxmlformats.org/officeDocument/2006/relationships/hyperlink" Target="consultantplus://offline/ref=90ECD7066AF2BC11706AF96DA9315B4C22198C0B831C5DE1B3D329989A280E230FCC7FC3E3F1B56CD25978F8F4928558D3B838DA1A84CB3887F8E723HFA" TargetMode="External"/><Relationship Id="rId22" Type="http://schemas.openxmlformats.org/officeDocument/2006/relationships/hyperlink" Target="consultantplus://offline/ref=90ECD7066AF2BC11706AF96DA9315B4C22198C0B831C5DE1B3D329989A280E230FCC7FC3E3F1B56CD25979F8F4928558D3B838DA1A84CB3887F8E723H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2022-06-06T00:07:00Z</dcterms:created>
  <dcterms:modified xsi:type="dcterms:W3CDTF">2022-06-06T00:08:00Z</dcterms:modified>
</cp:coreProperties>
</file>