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85" w:rsidRDefault="007617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1785" w:rsidRDefault="00761785">
      <w:pPr>
        <w:pStyle w:val="ConsPlusNormal"/>
        <w:jc w:val="center"/>
        <w:outlineLvl w:val="0"/>
      </w:pPr>
    </w:p>
    <w:p w:rsidR="00761785" w:rsidRDefault="00761785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761785" w:rsidRDefault="00761785">
      <w:pPr>
        <w:pStyle w:val="ConsPlusTitle"/>
        <w:jc w:val="center"/>
      </w:pPr>
    </w:p>
    <w:p w:rsidR="00761785" w:rsidRDefault="00761785">
      <w:pPr>
        <w:pStyle w:val="ConsPlusTitle"/>
        <w:jc w:val="center"/>
      </w:pPr>
      <w:r>
        <w:t>РЕШЕНИЕ</w:t>
      </w:r>
    </w:p>
    <w:p w:rsidR="00761785" w:rsidRDefault="00761785">
      <w:pPr>
        <w:pStyle w:val="ConsPlusTitle"/>
        <w:jc w:val="center"/>
      </w:pPr>
      <w:r>
        <w:t>от 28 апреля 2009 г. N 300</w:t>
      </w:r>
    </w:p>
    <w:p w:rsidR="00761785" w:rsidRDefault="00761785">
      <w:pPr>
        <w:pStyle w:val="ConsPlusTitle"/>
        <w:jc w:val="center"/>
      </w:pPr>
    </w:p>
    <w:p w:rsidR="00761785" w:rsidRDefault="00761785">
      <w:pPr>
        <w:pStyle w:val="ConsPlusTitle"/>
        <w:jc w:val="center"/>
      </w:pPr>
      <w:r>
        <w:t>О ВНЕСЕНИИ ИЗМЕНЕНИЙ</w:t>
      </w:r>
    </w:p>
    <w:p w:rsidR="00761785" w:rsidRDefault="00761785">
      <w:pPr>
        <w:pStyle w:val="ConsPlusTitle"/>
        <w:jc w:val="center"/>
      </w:pPr>
      <w:r>
        <w:t>В ПОРЯДОК КОМАНДИРОВАНИЯ И РАЗМЕРОВ</w:t>
      </w:r>
    </w:p>
    <w:p w:rsidR="00761785" w:rsidRDefault="00761785">
      <w:pPr>
        <w:pStyle w:val="ConsPlusTitle"/>
        <w:jc w:val="center"/>
      </w:pPr>
      <w:r>
        <w:t xml:space="preserve">ВОЗМЕЩЕНИЯ РАСХОДОВ, СВЯЗАННЫХ СО </w:t>
      </w:r>
      <w:proofErr w:type="gramStart"/>
      <w:r>
        <w:t>СЛУЖЕБНЫМИ</w:t>
      </w:r>
      <w:proofErr w:type="gramEnd"/>
    </w:p>
    <w:p w:rsidR="00761785" w:rsidRDefault="00761785">
      <w:pPr>
        <w:pStyle w:val="ConsPlusTitle"/>
        <w:jc w:val="center"/>
      </w:pPr>
      <w:r>
        <w:t>КОМАНДИРОВКАМИ НА ТЕРРИТОРИИ РОССИЙСКОЙ ФЕДЕРАЦИИ,</w:t>
      </w:r>
    </w:p>
    <w:p w:rsidR="00761785" w:rsidRDefault="00761785">
      <w:pPr>
        <w:pStyle w:val="ConsPlusTitle"/>
        <w:jc w:val="center"/>
      </w:pPr>
      <w:r>
        <w:t>РАБОТНИКАМ ОРГАНОВ МЕСТНОГО САМОУПРАВЛЕНИЯ ГОРОДСКОГО</w:t>
      </w:r>
    </w:p>
    <w:p w:rsidR="00761785" w:rsidRDefault="00761785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БОЛЬШОЙ КАМЕНЬ, УТВЕРЖДЕННЫЙ РЕШЕНИЕМ</w:t>
      </w:r>
    </w:p>
    <w:p w:rsidR="00761785" w:rsidRDefault="00761785">
      <w:pPr>
        <w:pStyle w:val="ConsPlusTitle"/>
        <w:jc w:val="center"/>
      </w:pPr>
      <w:r>
        <w:t xml:space="preserve">ДУМЫ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761785" w:rsidRDefault="00761785">
      <w:pPr>
        <w:pStyle w:val="ConsPlusTitle"/>
        <w:jc w:val="center"/>
      </w:pPr>
      <w:r>
        <w:t>ОТ 28 ИЮНЯ 2007 Г. N 25</w:t>
      </w:r>
    </w:p>
    <w:p w:rsidR="00761785" w:rsidRDefault="00761785">
      <w:pPr>
        <w:pStyle w:val="ConsPlusNormal"/>
        <w:jc w:val="center"/>
      </w:pPr>
    </w:p>
    <w:p w:rsidR="00761785" w:rsidRDefault="00761785">
      <w:pPr>
        <w:pStyle w:val="ConsPlusNormal"/>
        <w:ind w:firstLine="540"/>
        <w:jc w:val="both"/>
      </w:pPr>
      <w:r>
        <w:t xml:space="preserve">В связи с вступлением в силу </w:t>
      </w:r>
      <w:hyperlink r:id="rId6" w:history="1">
        <w:r>
          <w:rPr>
            <w:color w:val="0000FF"/>
          </w:rPr>
          <w:t>Закона</w:t>
        </w:r>
      </w:hyperlink>
      <w:r>
        <w:t xml:space="preserve">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на основании </w:t>
      </w:r>
      <w:hyperlink r:id="rId7" w:history="1">
        <w:r>
          <w:rPr>
            <w:color w:val="0000FF"/>
          </w:rPr>
          <w:t>статьи 21</w:t>
        </w:r>
      </w:hyperlink>
      <w:r>
        <w:t xml:space="preserve">, </w:t>
      </w:r>
      <w:hyperlink r:id="rId8" w:history="1">
        <w:r>
          <w:rPr>
            <w:color w:val="0000FF"/>
          </w:rPr>
          <w:t>части 5 статьи 25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 Дума городского округа ЗАТО Большой Камень решила: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Порядок</w:t>
        </w:r>
      </w:hyperlink>
      <w:r>
        <w:t xml:space="preserve"> командирования и размеров возмещения расходов, связанных со служебными командировками на территории Российской Федерации, работникам органов местного самоуправления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утвержденный решением Думы городского округа ЗАТО Большой Камень от 28 июня 2007 г. N 25 (далее - Порядок) следующие изменения:</w:t>
      </w:r>
    </w:p>
    <w:p w:rsidR="00761785" w:rsidRDefault="007617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17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85" w:rsidRDefault="0076178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85" w:rsidRDefault="0076178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785" w:rsidRDefault="007617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1785" w:rsidRDefault="00761785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 подпункте 2 статьи 1 порядка командирования и размеров возмещения расходов, связанных со служебными командировками на территории Российской Федерации, работникам органов местного самоуправления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 слово "непостоянной",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785" w:rsidRDefault="00761785">
            <w:pPr>
              <w:spacing w:after="1" w:line="0" w:lineRule="atLeast"/>
            </w:pPr>
          </w:p>
        </w:tc>
      </w:tr>
    </w:tbl>
    <w:p w:rsidR="00761785" w:rsidRDefault="00761785">
      <w:pPr>
        <w:pStyle w:val="ConsPlusNormal"/>
        <w:spacing w:before="28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подпункте 2 статьи 1</w:t>
        </w:r>
      </w:hyperlink>
      <w:r>
        <w:t xml:space="preserve"> слова "</w:t>
      </w:r>
      <w:proofErr w:type="gramStart"/>
      <w:r>
        <w:t>исполняющих</w:t>
      </w:r>
      <w:proofErr w:type="gramEnd"/>
      <w:r>
        <w:t xml:space="preserve"> полномочия на непостоянной основе (далее - депутат)" исключить;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4 следующего содержания: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>"Статья 4. Особенности командирования депутатов, осуществляющих полномочия на непостоянной основе</w:t>
      </w:r>
    </w:p>
    <w:p w:rsidR="00761785" w:rsidRDefault="00761785">
      <w:pPr>
        <w:pStyle w:val="ConsPlusNormal"/>
        <w:ind w:firstLine="540"/>
        <w:jc w:val="both"/>
      </w:pPr>
    </w:p>
    <w:p w:rsidR="00761785" w:rsidRDefault="00761785">
      <w:pPr>
        <w:pStyle w:val="ConsPlusNormal"/>
        <w:ind w:firstLine="540"/>
        <w:jc w:val="both"/>
      </w:pPr>
      <w:r>
        <w:t>1. Депутаты, осуществляющие полномочия на непостоянной основе, могут направляться в свободное от основной работы время в места проведения семинаров, курсов подготовки, переподготовки и повышения квалификации, совещаний, а также иных мероприятий, проводимых органами государственной власти Приморского края с участием депутатов представительных органов местного самоуправления в пределах Приморского края.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>2. Командирование депутатов, осуществляющих полномочия на непостоянной основе, производится в соответствии со статьей 2 настоящего Порядка.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>3. При направлении депутатов для участия в указанных мероприятиях им возмещаются следующие расходы: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lastRenderedPageBreak/>
        <w:t>1) расходы по проезду к месту командирования и обратно в соответствии с частями 8, 9 статьи 3 настоящего Порядка;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>2) расходы по найму жилого помещения в соответствии с частями 5, 6 статьи 3 настоящего порядка;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>3) расходы, связанные с проживанием вне постоянного места жительства (суточные) за каждый день нахождения в служебной командировке в размере 100 рублей в соответствии с частью 3 статьи 3 настоящего Порядка;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 xml:space="preserve">4) иные расходы, связанные со служебной командировкой (при условии, что они произведены с разрешения и </w:t>
      </w:r>
      <w:proofErr w:type="gramStart"/>
      <w:r>
        <w:t>ведома</w:t>
      </w:r>
      <w:proofErr w:type="gramEnd"/>
      <w:r>
        <w:t xml:space="preserve"> председателя Думы городского округа).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 xml:space="preserve">Возмещение расходов, указанных в настоящей статье, производится в пределах ассигнований, выделенных на содержание Думы городского </w:t>
      </w:r>
      <w:proofErr w:type="gramStart"/>
      <w:r>
        <w:t>округа</w:t>
      </w:r>
      <w:proofErr w:type="gramEnd"/>
      <w:r>
        <w:t xml:space="preserve"> ЗАТО Большой Камень.</w:t>
      </w:r>
    </w:p>
    <w:p w:rsidR="00761785" w:rsidRDefault="00761785">
      <w:pPr>
        <w:pStyle w:val="ConsPlusNormal"/>
        <w:spacing w:before="220"/>
        <w:ind w:firstLine="540"/>
        <w:jc w:val="both"/>
      </w:pPr>
      <w:r>
        <w:t>4. По возвращении депутат, направленный в командировку, обязан в течение трех рабочих дней предоставить в Думу городского округа документы в соответствии с частью 13 статьи 3 настоящего Порядка</w:t>
      </w:r>
      <w:proofErr w:type="gramStart"/>
      <w:r>
        <w:t>.".</w:t>
      </w:r>
      <w:proofErr w:type="gramEnd"/>
    </w:p>
    <w:p w:rsidR="00761785" w:rsidRDefault="0076178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761785" w:rsidRDefault="00761785">
      <w:pPr>
        <w:pStyle w:val="ConsPlusNormal"/>
        <w:ind w:firstLine="540"/>
        <w:jc w:val="both"/>
      </w:pPr>
    </w:p>
    <w:p w:rsidR="00761785" w:rsidRDefault="00761785">
      <w:pPr>
        <w:pStyle w:val="ConsPlusNormal"/>
        <w:jc w:val="right"/>
      </w:pPr>
      <w:r>
        <w:t>Глава городского округа</w:t>
      </w:r>
    </w:p>
    <w:p w:rsidR="00761785" w:rsidRDefault="00761785">
      <w:pPr>
        <w:pStyle w:val="ConsPlusNormal"/>
        <w:jc w:val="right"/>
      </w:pPr>
      <w:r>
        <w:t>В.Г.ХАЛЯВКО</w:t>
      </w:r>
    </w:p>
    <w:p w:rsidR="00761785" w:rsidRDefault="00761785">
      <w:pPr>
        <w:pStyle w:val="ConsPlusNormal"/>
        <w:ind w:firstLine="540"/>
        <w:jc w:val="both"/>
      </w:pPr>
    </w:p>
    <w:p w:rsidR="00761785" w:rsidRDefault="00761785">
      <w:pPr>
        <w:pStyle w:val="ConsPlusNormal"/>
        <w:ind w:firstLine="540"/>
        <w:jc w:val="both"/>
      </w:pPr>
    </w:p>
    <w:p w:rsidR="00761785" w:rsidRDefault="00761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6D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85"/>
    <w:rsid w:val="00025E63"/>
    <w:rsid w:val="007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DA475ED358B03F8BB8560D259503484983F41B9DAA4212E925EF1BABA89D8DA0641A1632A8128B86F167B29527F93060ECD5E8AF0D7ED660443N7j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DA475ED358B03F8BB8560D259503484983F41B9DAA4212E925EF1BABA89D8DA0641A1632A8128B860197D29527F93060ECD5E8AF0D7ED660443N7j9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DA475ED358B03F8BB8560D259503484983F41BFDEA2222B925EF1BABA89D8DA0641B363728D28BF7910793C042ED5N5j1D" TargetMode="External"/><Relationship Id="rId11" Type="http://schemas.openxmlformats.org/officeDocument/2006/relationships/hyperlink" Target="consultantplus://offline/ref=B89DA475ED358B03F8BB8560D259503484983F41BCD3AC212B925EF1BABA89D8DA0641A1632A8128B867117F29527F93060ECD5E8AF0D7ED660443N7j9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89DA475ED358B03F8BB8560D259503484983F41BCD3AC212B925EF1BABA89D8DA0641A1632A8128B867117B29527F93060ECD5E8AF0D7ED660443N7j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DA475ED358B03F8BB8560D259503484983F41BCD3AC212B925EF1BABA89D8DA0641A1632A8128B867117F29527F93060ECD5E8AF0D7ED660443N7j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2022-06-07T03:35:00Z</dcterms:created>
  <dcterms:modified xsi:type="dcterms:W3CDTF">2022-06-07T03:35:00Z</dcterms:modified>
</cp:coreProperties>
</file>