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4A" w:rsidRDefault="00CE26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264A" w:rsidRDefault="00CE264A">
      <w:pPr>
        <w:pStyle w:val="ConsPlusNormal"/>
        <w:jc w:val="both"/>
        <w:outlineLvl w:val="0"/>
      </w:pPr>
    </w:p>
    <w:p w:rsidR="00CE264A" w:rsidRDefault="00CE264A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CE264A" w:rsidRDefault="00CE264A">
      <w:pPr>
        <w:pStyle w:val="ConsPlusTitle"/>
        <w:jc w:val="center"/>
      </w:pPr>
      <w:r>
        <w:t>ПРИМОРСКОГО КРАЯ</w:t>
      </w:r>
    </w:p>
    <w:p w:rsidR="00CE264A" w:rsidRDefault="00CE264A">
      <w:pPr>
        <w:pStyle w:val="ConsPlusTitle"/>
        <w:jc w:val="center"/>
      </w:pPr>
    </w:p>
    <w:p w:rsidR="00CE264A" w:rsidRDefault="00CE264A">
      <w:pPr>
        <w:pStyle w:val="ConsPlusTitle"/>
        <w:jc w:val="center"/>
      </w:pPr>
      <w:r>
        <w:t>РЕШЕНИЕ</w:t>
      </w:r>
    </w:p>
    <w:p w:rsidR="00CE264A" w:rsidRDefault="00CE264A">
      <w:pPr>
        <w:pStyle w:val="ConsPlusTitle"/>
        <w:jc w:val="center"/>
      </w:pPr>
      <w:r>
        <w:t>от 29 июня 2005 г. N 316-р</w:t>
      </w:r>
    </w:p>
    <w:p w:rsidR="00CE264A" w:rsidRDefault="00CE264A">
      <w:pPr>
        <w:pStyle w:val="ConsPlusTitle"/>
        <w:jc w:val="center"/>
      </w:pPr>
    </w:p>
    <w:p w:rsidR="00CE264A" w:rsidRDefault="00CE264A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СОДЕРЖАНИИ МЕСТ ЗАХОРОНЕНИЯ НА ТЕРРИТОРИИ</w:t>
      </w:r>
    </w:p>
    <w:p w:rsidR="00CE264A" w:rsidRDefault="00CE264A">
      <w:pPr>
        <w:pStyle w:val="ConsPlusTitle"/>
        <w:jc w:val="center"/>
      </w:pPr>
      <w:r>
        <w:t>ГОРОДСКОГО ОКРУГА БОЛЬШОЙ КАМЕНЬ</w:t>
      </w:r>
    </w:p>
    <w:p w:rsidR="00CE264A" w:rsidRDefault="00CE26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2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64A" w:rsidRDefault="00CE26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64A" w:rsidRDefault="00CE26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>от 28.05.2009 N 313,</w:t>
            </w:r>
          </w:p>
          <w:p w:rsidR="00CE264A" w:rsidRDefault="00CE264A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64A" w:rsidRDefault="00CE264A">
            <w:pPr>
              <w:spacing w:after="1" w:line="0" w:lineRule="atLeast"/>
            </w:pPr>
          </w:p>
        </w:tc>
      </w:tr>
    </w:tbl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6 октября 2003 г.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ст. 27</w:t>
        </w:r>
      </w:hyperlink>
      <w:r>
        <w:t xml:space="preserve"> Устава г. Большой Камень, Дума Большой Камень решила:</w:t>
      </w:r>
    </w:p>
    <w:p w:rsidR="00CE264A" w:rsidRDefault="00CE26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 xml:space="preserve">1. Утвердить Положение о содержании мест захоронения на территории городского округа Большой Камень </w:t>
      </w:r>
      <w:hyperlink w:anchor="P34" w:history="1">
        <w:r>
          <w:rPr>
            <w:color w:val="0000FF"/>
          </w:rPr>
          <w:t>(прилагается)</w:t>
        </w:r>
      </w:hyperlink>
      <w:r>
        <w:t>.</w:t>
      </w:r>
    </w:p>
    <w:p w:rsidR="00CE264A" w:rsidRDefault="00CE26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2006 года.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3. Настоящее решение опубликовать в средствах массовой информации.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right"/>
      </w:pPr>
      <w:r>
        <w:t>Глава муниципального образования</w:t>
      </w:r>
    </w:p>
    <w:p w:rsidR="00CE264A" w:rsidRDefault="00CE264A">
      <w:pPr>
        <w:pStyle w:val="ConsPlusNormal"/>
        <w:jc w:val="right"/>
      </w:pPr>
      <w:r>
        <w:t>С.Е.НИКИТИН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right"/>
        <w:outlineLvl w:val="0"/>
      </w:pPr>
      <w:r>
        <w:t>Приложение</w:t>
      </w:r>
    </w:p>
    <w:p w:rsidR="00CE264A" w:rsidRDefault="00CE264A">
      <w:pPr>
        <w:pStyle w:val="ConsPlusNormal"/>
        <w:jc w:val="right"/>
      </w:pPr>
      <w:r>
        <w:t>к решению</w:t>
      </w:r>
    </w:p>
    <w:p w:rsidR="00CE264A" w:rsidRDefault="00CE264A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г. Большой Камень</w:t>
      </w:r>
    </w:p>
    <w:p w:rsidR="00CE264A" w:rsidRDefault="00CE264A">
      <w:pPr>
        <w:pStyle w:val="ConsPlusNormal"/>
        <w:jc w:val="right"/>
      </w:pPr>
      <w:r>
        <w:t>от 29.06.2005 N 316-р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Title"/>
        <w:jc w:val="center"/>
      </w:pPr>
      <w:bookmarkStart w:id="0" w:name="P34"/>
      <w:bookmarkEnd w:id="0"/>
      <w:r>
        <w:t>ПОЛОЖЕНИЕ</w:t>
      </w:r>
    </w:p>
    <w:p w:rsidR="00CE264A" w:rsidRDefault="00CE264A">
      <w:pPr>
        <w:pStyle w:val="ConsPlusTitle"/>
        <w:jc w:val="center"/>
      </w:pPr>
      <w:r>
        <w:t>О СОДЕРЖАНИИ МЕСТ ЗАХОРОНЕНИЯ НА ТЕРРИТОРИИ</w:t>
      </w:r>
    </w:p>
    <w:p w:rsidR="00CE264A" w:rsidRDefault="00CE264A">
      <w:pPr>
        <w:pStyle w:val="ConsPlusTitle"/>
        <w:jc w:val="center"/>
      </w:pPr>
      <w:r>
        <w:t>ГОРОДСКОГО ОКРУГА БОЛЬШОЙ КАМЕНЬ</w:t>
      </w:r>
    </w:p>
    <w:p w:rsidR="00CE264A" w:rsidRDefault="00CE26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2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64A" w:rsidRDefault="00CE26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64A" w:rsidRDefault="00CE26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>от 28.05.2009 N 313,</w:t>
            </w:r>
          </w:p>
          <w:p w:rsidR="00CE264A" w:rsidRDefault="00CE264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CE264A" w:rsidRDefault="00CE264A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64A" w:rsidRDefault="00CE264A">
            <w:pPr>
              <w:spacing w:after="1" w:line="0" w:lineRule="atLeast"/>
            </w:pPr>
          </w:p>
        </w:tc>
      </w:tr>
    </w:tbl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  <w:outlineLvl w:val="1"/>
      </w:pPr>
      <w:r>
        <w:lastRenderedPageBreak/>
        <w:t>Статья 1. Общие положения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</w:pPr>
      <w:r>
        <w:t>Настоящее положение устанавливает организационные отношения между органами местного самоуправления, обслуживающими организациями в сфере содержания мест захоронения (погребения) на территории городского округа Большой Камень (далее - городской округ).</w:t>
      </w:r>
    </w:p>
    <w:p w:rsidR="00CE264A" w:rsidRDefault="00CE264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  <w:outlineLvl w:val="1"/>
      </w:pPr>
      <w:r>
        <w:t>Статья 2. Основные понятия и термины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</w:pPr>
      <w:r>
        <w:t>В настоящем положении используются следующие основные термины и понятия: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содержание мест захоронения (погребения) - поддержание в нормативном состоянии мест захоронения;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места захоронения (погребения) - отведенные в соответствии с этическими, санитарными и экологическими требованиями участки земли с расположенными на них кладбищами для захоронения тел (останков) умерших, зданиями и сооружениями, предназначенными для осуществления погребения умерших;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 xml:space="preserve">кладбище - градостроительный комплекс или объект, содержащий места (территории) для погребения </w:t>
      </w:r>
      <w:proofErr w:type="gramStart"/>
      <w:r>
        <w:t>умерших</w:t>
      </w:r>
      <w:proofErr w:type="gramEnd"/>
      <w:r>
        <w:t>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общественное кладбище - кладбище, находящееся в ведении органа местного самоуправления, предназначенное для погребения умерших с учетом их волеизъявления, вероисповедания, воинских и иных обычаев и традиций;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санитарные и экологические требования к размещению мест погребения - требования, определяемые в соответствии с санитарными правилами и нормами с учетом застройки городского округа,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обслуживающая организация - организация, осуществляющая деятельность по содержанию мест погребения городского округа за счет бюджетных средств на основе договора;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заказчик - администрация городского округа или организация, уполномоченная администрацией городского округа на заключение договоров по содержанию мест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уполномоченное муниципальное учреждение - муниципальное учреждение, созданное городским округом для осуществления функции в сфере оказания ритуальных услуг и содержания мест захоронения (погребения).</w:t>
      </w:r>
    </w:p>
    <w:p w:rsidR="00CE264A" w:rsidRDefault="00CE264A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28.05.2009 N 313)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  <w:outlineLvl w:val="1"/>
      </w:pPr>
      <w:r>
        <w:t>Статья 3. Организация отношений в сфере содержания мест погребения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</w:pPr>
      <w:r>
        <w:t>1. Дума городского округа осуществляет следующие полномочия по содержанию мест погребения в границах городского округа: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1) определяет порядок деятельности общественных и иных видов кладбищ на территории городского округа;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2) утверждает нормативы бюджетного финансирования по содержанию мест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3) утверждает объем бюджетных средств, выделяемых на финансирование работ по содержанию мест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lastRenderedPageBreak/>
        <w:t>4) осуществляет иные полномочия, отнесенные к ведению представительного органа городского округа федеральным законодательством, законодательством Приморского края.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2. Администрация городского округа осуществляет следующие полномочия по содержанию мест погребения: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1) разрабатывает порядок деятельности общественных и иных видов кладбищ на территории городского округа;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2) принимает решение о создании мест погребения, в том числе об отводе земельного участка на территории городского округа, в порядке, предусмотренном действующим законодательством;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3) разрабатывает нормативы бюджетного финансирования по содержанию мест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4) устанавливает размер бесплатно предоставляемого участка земли на территории кладбища для погребения умершего;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5) при нарушении санитарных и экологических требований к содержанию мест погребения приостанавливает или прекращает деятельность обслуживающей организации на месте погребения и принимает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6) предоставляет отчетность о деятельности в сфере содержания мест погребения в уполномоченные органы;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7) осуществляет иные полномочия, отнесенные к ведению исполнительно-распорядительного органа городского округа федеральным законодательством, законодательством Приморского края.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3. В рамках осуществления вышеназванных полномочий администрация городского округа вправе запрашивать и получать от обслуживающей организации информацию, необходимую для осуществления своих полномочий в соответствии с настоящим положением.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4. Заказчик осуществляет следующие полномочия по организации содержания мест погребения в границах городского округа: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1) разрабатывает предложения по объемам и перечень работ по содержанию мест погребения, финансируемых из бюджета городского округа;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2) организует конкурс на выполнение работ по содержанию мест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3) по результатам конкурса заключает договор с обслуживающей организацией на работы по содержанию мест погребения;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4) контролирует качество работ по содержанию мест погребения.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5. Обслуживающая организация выполняет работы по содержанию мест погребения в соответствии с заключенным договором и санитарными правилами содержания мест захоронения.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6. Уполномоченное муниципальное учреждение осуществляет следующие функции по содержанию мест погребения в границах городского округа: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1) выделяет земельные участки для захоронения на территории общественных кладбищ;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lastRenderedPageBreak/>
        <w:t>2) проводит инвентаризацию захоронений и обновление книг захоронений;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3) осуществляет регистрацию захоронений;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4) контролирует соблюдение порядка захоронений;</w:t>
      </w:r>
    </w:p>
    <w:p w:rsidR="00CE264A" w:rsidRDefault="00CE264A">
      <w:pPr>
        <w:pStyle w:val="ConsPlusNormal"/>
        <w:spacing w:before="220"/>
        <w:ind w:firstLine="540"/>
        <w:jc w:val="both"/>
      </w:pPr>
      <w:r>
        <w:t>5) обеспечивает беспрепятственный равный доступ на общественные кладбища хозяйствующим субъектам, осуществляющим деятельность по оказанию ритуальных услуг, для проведения работ по подготовке могил и проведению захоронений.</w:t>
      </w:r>
    </w:p>
    <w:p w:rsidR="00CE264A" w:rsidRDefault="00CE264A">
      <w:pPr>
        <w:pStyle w:val="ConsPlusNormal"/>
        <w:jc w:val="both"/>
      </w:pPr>
      <w:r>
        <w:t xml:space="preserve">(ч. 6 введена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28.05.2009 N 313)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  <w:outlineLvl w:val="1"/>
      </w:pPr>
      <w:r>
        <w:t>Статья 4. Финансовое обеспечение организации содержания мест погребения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ind w:firstLine="540"/>
        <w:jc w:val="both"/>
      </w:pPr>
      <w:r>
        <w:t>Финансовое обеспечение содержания мест погребения на территории городского округа является расходным обязательством местного бюджета.</w:t>
      </w: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jc w:val="both"/>
      </w:pPr>
    </w:p>
    <w:p w:rsidR="00CE264A" w:rsidRDefault="00CE2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2D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4A"/>
    <w:rsid w:val="00025E63"/>
    <w:rsid w:val="00C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9A00521A60D828882EE0CDCD68B46C2C56C133803ADDFE9E0C176C887D72767822D43E512D87B9852F774A5C05EE" TargetMode="External"/><Relationship Id="rId13" Type="http://schemas.openxmlformats.org/officeDocument/2006/relationships/hyperlink" Target="consultantplus://offline/ref=8419A00521A60D828882F001CABAD549C6CE37163A07A48FB3BCC72197D7D17235C2731AA650CB7A9E4CF577A6070C7D1C123F691CEEA661D7B91F91CE5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19A00521A60D828882F001CABAD549C6CE37163A07A48FB3BCC72197D7D17235C2731AA650CB7A9E4CF577A6070C7D1C123F691CEEA661D7B91F91CE57E" TargetMode="External"/><Relationship Id="rId12" Type="http://schemas.openxmlformats.org/officeDocument/2006/relationships/hyperlink" Target="consultantplus://offline/ref=8419A00521A60D828882F001CABAD549C6CE37163803AF8EB5BF9A2B9F8EDD7032CD2C0DA119C77B9E4CF571AC5809680D4A326F04F0A079CBBB1DC95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19A00521A60D828882F001CABAD549C6CE37163803AF8EB5BF9A2B9F8EDD7032CD2C0DA119C77B9E4CF57CAC5809680D4A326F04F0A079CBBB1DC95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9A00521A60D828882F001CABAD549C6CE37163803AF8EB5BF9A2B9F8EDD7032CD2C0DA119C77B9E4CF571AC5809680D4A326F04F0A079CBBB1DC951E" TargetMode="External"/><Relationship Id="rId11" Type="http://schemas.openxmlformats.org/officeDocument/2006/relationships/hyperlink" Target="consultantplus://offline/ref=8419A00521A60D828882F001CABAD549C6CE37163A07A48FB3BCC72197D7D17235C2731AA650CB7A9E4CF577A6070C7D1C123F691CEEA661D7B91F91CE5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19A00521A60D828882F001CABAD549C6CE37163803AF8EB5BF9A2B9F8EDD7032CD2C0DA119C77B9E4CF572AC5809680D4A326F04F0A079CBBB1DC951E" TargetMode="External"/><Relationship Id="rId10" Type="http://schemas.openxmlformats.org/officeDocument/2006/relationships/hyperlink" Target="consultantplus://offline/ref=8419A00521A60D828882F001CABAD549C6CE37163A07A48FB3BCC72197D7D17235C2731AA650CB7A9E4CF577A6070C7D1C123F691CEEA661D7B91F91CE5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9A00521A60D828882F001CABAD549C6CE37163A07A080B1B3C72197D7D17235C2731AA650CB7A9E4CFD7DA6070C7D1C123F691CEEA661D7B91F91CE57E" TargetMode="External"/><Relationship Id="rId14" Type="http://schemas.openxmlformats.org/officeDocument/2006/relationships/hyperlink" Target="consultantplus://offline/ref=8419A00521A60D828882F001CABAD549C6CE37163A07A48FB3BCC72197D7D17235C2731AA650CB7A9E4CF577A6070C7D1C123F691CEEA661D7B91F91CE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2022-06-06T04:57:00Z</dcterms:created>
  <dcterms:modified xsi:type="dcterms:W3CDTF">2022-06-06T04:57:00Z</dcterms:modified>
</cp:coreProperties>
</file>