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95E8" w14:textId="77777777" w:rsidR="00F8345B" w:rsidRPr="00E6724F" w:rsidRDefault="00F8345B" w:rsidP="00F8345B">
      <w:pPr>
        <w:pStyle w:val="Bodytext30"/>
        <w:shd w:val="clear" w:color="auto" w:fill="auto"/>
        <w:tabs>
          <w:tab w:val="left" w:pos="4820"/>
        </w:tabs>
        <w:spacing w:line="334" w:lineRule="exact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ДОКЛАД</w:t>
      </w:r>
    </w:p>
    <w:p w14:paraId="03BBA7F9" w14:textId="77777777" w:rsidR="00F8345B" w:rsidRDefault="00F8345B" w:rsidP="00F8345B">
      <w:pPr>
        <w:pStyle w:val="Bodytext30"/>
        <w:shd w:val="clear" w:color="auto" w:fill="auto"/>
        <w:tabs>
          <w:tab w:val="left" w:pos="4820"/>
        </w:tabs>
        <w:spacing w:line="334" w:lineRule="exact"/>
        <w:ind w:left="1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итогах работы Общественной палаты городского округа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Камень 3-го созыва за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</w:p>
    <w:p w14:paraId="5127A1E5" w14:textId="77777777" w:rsidR="00F8345B" w:rsidRPr="00E6724F" w:rsidRDefault="00F8345B" w:rsidP="00F8345B">
      <w:pPr>
        <w:pStyle w:val="Bodytext30"/>
        <w:shd w:val="clear" w:color="auto" w:fill="auto"/>
        <w:tabs>
          <w:tab w:val="left" w:pos="4820"/>
        </w:tabs>
        <w:spacing w:line="334" w:lineRule="exact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787AAEFF" w14:textId="77777777" w:rsidR="00F8345B" w:rsidRPr="00E6724F" w:rsidRDefault="00F8345B" w:rsidP="00F8345B">
      <w:pPr>
        <w:pStyle w:val="Bodytext20"/>
        <w:shd w:val="clear" w:color="auto" w:fill="auto"/>
        <w:tabs>
          <w:tab w:val="left" w:pos="4820"/>
        </w:tabs>
        <w:spacing w:before="240" w:after="240" w:line="360" w:lineRule="auto"/>
        <w:ind w:right="360" w:firstLine="709"/>
        <w:rPr>
          <w:rFonts w:ascii="Times New Roman" w:hAnsi="Times New Roman" w:cs="Times New Roman"/>
          <w:sz w:val="28"/>
          <w:szCs w:val="28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Общественная палата городского округа Большой Камень 3-го созыва образована распоряжением главы администрации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Положением об Общественной палате городского округа Большой Камень, утвержденным решением Думы городского округа Большой Камень от 28 ноября 2012 года №90. Срок деятельности Общественной палаты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-го созыва - три года: 2019-2022 г. Установленный состав Палаты - 25 человек.</w:t>
      </w:r>
    </w:p>
    <w:p w14:paraId="1598608E" w14:textId="77777777" w:rsidR="00F8345B" w:rsidRPr="00E6724F" w:rsidRDefault="00F8345B" w:rsidP="00F8345B">
      <w:pPr>
        <w:pStyle w:val="Bodytext20"/>
        <w:shd w:val="clear" w:color="auto" w:fill="auto"/>
        <w:tabs>
          <w:tab w:val="left" w:pos="4820"/>
        </w:tabs>
        <w:spacing w:before="240" w:after="240" w:line="360" w:lineRule="auto"/>
        <w:ind w:right="360" w:firstLine="709"/>
        <w:rPr>
          <w:rFonts w:ascii="Times New Roman" w:hAnsi="Times New Roman" w:cs="Times New Roman"/>
          <w:sz w:val="28"/>
          <w:szCs w:val="28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Первое заседание Общественной палаты 3-го созыва прошло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27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января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 Председатель Общественной палаты Куприянов Виктор Родионович. Полномочия Общественной палаты 3-го созыва заканчиваются в мае 2022 года.</w:t>
      </w:r>
    </w:p>
    <w:p w14:paraId="11BCDB11" w14:textId="77777777" w:rsidR="00F8345B" w:rsidRPr="00E6724F" w:rsidRDefault="00F8345B" w:rsidP="00F8345B">
      <w:pPr>
        <w:pStyle w:val="Bodytext20"/>
        <w:shd w:val="clear" w:color="auto" w:fill="auto"/>
        <w:tabs>
          <w:tab w:val="left" w:pos="4820"/>
        </w:tabs>
        <w:spacing w:before="240" w:after="240" w:line="360" w:lineRule="auto"/>
        <w:ind w:right="360" w:firstLine="709"/>
        <w:rPr>
          <w:rFonts w:ascii="Times New Roman" w:hAnsi="Times New Roman" w:cs="Times New Roman"/>
          <w:sz w:val="28"/>
          <w:szCs w:val="28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Необходимость принятия ежегодного доклада предусмотрена статьей 9 Положения об Общественной палате и статьей 35 Регламент Общественной палаты.</w:t>
      </w:r>
    </w:p>
    <w:p w14:paraId="152CC67D" w14:textId="77777777" w:rsidR="00F8345B" w:rsidRDefault="00F8345B" w:rsidP="00F8345B">
      <w:pPr>
        <w:pStyle w:val="Bodytext20"/>
        <w:shd w:val="clear" w:color="auto" w:fill="auto"/>
        <w:tabs>
          <w:tab w:val="left" w:pos="4820"/>
        </w:tabs>
        <w:spacing w:before="240" w:after="240" w:line="360" w:lineRule="auto"/>
        <w:ind w:right="60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своей работе Общественная палата руководств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уется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Конституцией Российской Федерации, Федеральными законами от 04.04.2005 №32-Ф3 «Об общественной палате Российской Федерации», от 21.07.2014 №212-ФЗ «Об</w:t>
      </w:r>
      <w:r w:rsidRPr="00E6724F">
        <w:rPr>
          <w:rFonts w:ascii="Times New Roman" w:hAnsi="Times New Roman" w:cs="Times New Roman"/>
          <w:sz w:val="28"/>
          <w:szCs w:val="28"/>
        </w:rPr>
        <w:t xml:space="preserve"> 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основах общественного контроля в Российской Федерации», от 06.10.2003 №131- ФЗ «Об общих принципах организации местною самоуправления в Российской Федерации», от 23.06.2016 №183-ФЗ «Об общих принципах организации и деятельности общественных палат субъектов Российской Федерации», иными законами, Положением об Общественной палате городского округа Большой Камень, а также Регламентом, утвержденным решением Общественной палаты от 12 декабря 2016 года, вступившим в 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действие с 01 января 2017 года, иными нормативными правовыми актами Приморского края и городского округа Большой Камень.</w:t>
      </w:r>
      <w:r w:rsidRPr="001837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1C75C6F" w14:textId="77777777" w:rsidR="00F8345B" w:rsidRPr="00C950C7" w:rsidRDefault="00F8345B" w:rsidP="00F8345B">
      <w:pPr>
        <w:pStyle w:val="Bodytext20"/>
        <w:shd w:val="clear" w:color="auto" w:fill="auto"/>
        <w:tabs>
          <w:tab w:val="left" w:pos="4820"/>
        </w:tabs>
        <w:spacing w:before="240" w:after="240" w:line="360" w:lineRule="auto"/>
        <w:ind w:right="60" w:firstLine="709"/>
        <w:rPr>
          <w:rFonts w:ascii="Times New Roman" w:hAnsi="Times New Roman" w:cs="Times New Roman"/>
          <w:sz w:val="28"/>
          <w:szCs w:val="28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сегодняшний день в составе Общественной палаты состоит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23 </w:t>
      </w:r>
      <w:r w:rsidRPr="00C950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человека.</w:t>
      </w:r>
    </w:p>
    <w:p w14:paraId="083202EB" w14:textId="4AB582F0" w:rsidR="00F8345B" w:rsidRPr="00E6724F" w:rsidRDefault="00C950C7" w:rsidP="00F8345B">
      <w:pPr>
        <w:pStyle w:val="Bodytext20"/>
        <w:shd w:val="clear" w:color="auto" w:fill="auto"/>
        <w:tabs>
          <w:tab w:val="left" w:pos="4820"/>
        </w:tabs>
        <w:spacing w:before="240" w:after="240" w:line="276" w:lineRule="auto"/>
        <w:ind w:right="200" w:firstLine="851"/>
        <w:rPr>
          <w:rFonts w:ascii="Times New Roman" w:hAnsi="Times New Roman" w:cs="Times New Roman"/>
          <w:sz w:val="28"/>
          <w:szCs w:val="28"/>
        </w:rPr>
      </w:pPr>
      <w:r w:rsidRPr="00C950C7">
        <w:rPr>
          <w:rStyle w:val="extended-textfull"/>
          <w:rFonts w:ascii="Times New Roman" w:hAnsi="Times New Roman" w:cs="Times New Roman"/>
          <w:sz w:val="28"/>
          <w:szCs w:val="28"/>
        </w:rPr>
        <w:t>В связи с объявлением Всемирной организацией здравоохранения (ВОЗ) пандемии коронавируса COVID-19, сложной эпидемиологической ситуацией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проводить 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пленарные заседания Палаты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и участвовать в краевых мероприятиях не предоставляется возможным. Таким образом </w:t>
      </w:r>
      <w:r w:rsidR="00F8345B"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основными формами работы Общественной палаты</w:t>
      </w:r>
      <w:r w:rsidR="00F834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2020 году </w:t>
      </w:r>
      <w:r w:rsidR="00F8345B"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были заседания совета Общественной палаты, комиссий и рабочих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дистанционном формате.</w:t>
      </w:r>
    </w:p>
    <w:p w14:paraId="01A696C4" w14:textId="77777777" w:rsidR="00F8345B" w:rsidRPr="00E6724F" w:rsidRDefault="00F8345B" w:rsidP="00F8345B">
      <w:pPr>
        <w:pStyle w:val="Bodytext20"/>
        <w:shd w:val="clear" w:color="auto" w:fill="auto"/>
        <w:tabs>
          <w:tab w:val="left" w:pos="4820"/>
        </w:tabs>
        <w:spacing w:before="240" w:after="240" w:line="276" w:lineRule="auto"/>
        <w:ind w:right="200" w:firstLine="851"/>
        <w:rPr>
          <w:rFonts w:ascii="Times New Roman" w:hAnsi="Times New Roman" w:cs="Times New Roman"/>
          <w:sz w:val="28"/>
          <w:szCs w:val="28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проведено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четыре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 Общественной палаты.</w:t>
      </w:r>
    </w:p>
    <w:p w14:paraId="6EF282D1" w14:textId="77777777" w:rsidR="00F8345B" w:rsidRPr="00E6724F" w:rsidRDefault="00F8345B" w:rsidP="00F8345B">
      <w:pPr>
        <w:pStyle w:val="Bodytext40"/>
        <w:shd w:val="clear" w:color="auto" w:fill="auto"/>
        <w:tabs>
          <w:tab w:val="left" w:pos="4820"/>
        </w:tabs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724F">
        <w:rPr>
          <w:rStyle w:val="Bodytext410pt"/>
          <w:rFonts w:ascii="Times New Roman" w:hAnsi="Times New Roman" w:cs="Times New Roman"/>
          <w:sz w:val="28"/>
          <w:szCs w:val="28"/>
        </w:rPr>
        <w:t>В 20</w:t>
      </w:r>
      <w:r>
        <w:rPr>
          <w:rStyle w:val="Bodytext410pt"/>
          <w:rFonts w:ascii="Times New Roman" w:hAnsi="Times New Roman" w:cs="Times New Roman"/>
          <w:sz w:val="28"/>
          <w:szCs w:val="28"/>
        </w:rPr>
        <w:t>20</w:t>
      </w:r>
      <w:r w:rsidRPr="00E6724F">
        <w:rPr>
          <w:rStyle w:val="Bodytext410pt"/>
          <w:rFonts w:ascii="Times New Roman" w:hAnsi="Times New Roman" w:cs="Times New Roman"/>
          <w:sz w:val="28"/>
          <w:szCs w:val="28"/>
        </w:rPr>
        <w:t xml:space="preserve"> </w:t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Общественной палатой и Советом палаты рассматривались вопросы, предусмотренные планом работы Палаты такие как: </w:t>
      </w:r>
    </w:p>
    <w:p w14:paraId="68916CCF" w14:textId="77777777" w:rsidR="00F8345B" w:rsidRPr="00E6724F" w:rsidRDefault="00F8345B" w:rsidP="00F8345B">
      <w:pPr>
        <w:pStyle w:val="Bodytext4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6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состоянии медицинского обслуживания жителей городского округа Большой Камень; о строительстве детской поликлиники; </w:t>
      </w:r>
    </w:p>
    <w:p w14:paraId="2E082155" w14:textId="77777777" w:rsidR="00F8345B" w:rsidRPr="00E6724F" w:rsidRDefault="00F8345B" w:rsidP="00F8345B">
      <w:pPr>
        <w:pStyle w:val="Bodytext4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6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состоянии сетей теплоснабжения и их готовности к отопительному сезону;</w:t>
      </w:r>
    </w:p>
    <w:p w14:paraId="08F39572" w14:textId="77777777" w:rsidR="00F8345B" w:rsidRPr="00E6724F" w:rsidRDefault="00F8345B" w:rsidP="00F8345B">
      <w:pPr>
        <w:pStyle w:val="Bodytext4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6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завершение строительства нового детского сада в Пятом микрорайоне;</w:t>
      </w:r>
    </w:p>
    <w:p w14:paraId="03B8E88C" w14:textId="77777777" w:rsidR="00F8345B" w:rsidRPr="00E6724F" w:rsidRDefault="00F8345B" w:rsidP="00F8345B">
      <w:pPr>
        <w:pStyle w:val="Bodytext4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6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состояние дорог в городской и пригородной черте, ответственность за реконструкцию дорожного покрытия резидентами 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7BDE3D3" w14:textId="77777777" w:rsidR="00F8345B" w:rsidRDefault="00F8345B" w:rsidP="00F8345B">
      <w:pPr>
        <w:pStyle w:val="Bodytext4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6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Необходимости размещения пешеходных переходов в местах,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67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где это требуется. </w:t>
      </w:r>
    </w:p>
    <w:p w14:paraId="745DAC7C" w14:textId="77777777" w:rsidR="00F8345B" w:rsidRDefault="00F8345B" w:rsidP="00F8345B">
      <w:pPr>
        <w:pStyle w:val="Bodytext4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76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проблемы безнадзорных животных. Общественная палата инициировала поддержку администрации городского округа Большой Камень для общественной организации ЭЦКП «Гарнизон» в участии в краевом гранте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на постройку реабилитационно-контролирующего центра для безнадзорных животных.</w:t>
      </w:r>
    </w:p>
    <w:p w14:paraId="7B86C06A" w14:textId="77777777" w:rsidR="00F8345B" w:rsidRDefault="00F8345B" w:rsidP="00F8345B">
      <w:pPr>
        <w:pStyle w:val="Bodytext40"/>
        <w:shd w:val="clear" w:color="auto" w:fill="auto"/>
        <w:tabs>
          <w:tab w:val="left" w:pos="1418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796D959" w14:textId="48AEF8AC" w:rsidR="00F8345B" w:rsidRPr="00F8345B" w:rsidRDefault="00F8345B" w:rsidP="00F8345B">
      <w:pPr>
        <w:pStyle w:val="Bodytext40"/>
        <w:shd w:val="clear" w:color="auto" w:fill="auto"/>
        <w:tabs>
          <w:tab w:val="left" w:pos="1418"/>
        </w:tabs>
        <w:spacing w:after="0"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34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 </w:t>
      </w:r>
      <w:r w:rsidRPr="00F8345B">
        <w:rPr>
          <w:color w:val="000000"/>
          <w:sz w:val="28"/>
          <w:szCs w:val="28"/>
          <w:lang w:eastAsia="ru-RU" w:bidi="ru-RU"/>
        </w:rPr>
        <w:t xml:space="preserve">вышеперечисленные вопросы рассматривались более глубоко, с участием главы городского округа Андрюхина А. В., приглашением ответственных исполнителей администрации городского округа: Бобрикова А. И., </w:t>
      </w:r>
      <w:r w:rsidRPr="00F8345B">
        <w:rPr>
          <w:sz w:val="28"/>
          <w:szCs w:val="28"/>
        </w:rPr>
        <w:t>Штефан В. И.</w:t>
      </w:r>
      <w:r w:rsidRPr="00F8345B">
        <w:rPr>
          <w:color w:val="000000"/>
          <w:sz w:val="28"/>
          <w:szCs w:val="28"/>
          <w:lang w:eastAsia="ru-RU" w:bidi="ru-RU"/>
        </w:rPr>
        <w:t xml:space="preserve">, </w:t>
      </w:r>
      <w:r w:rsidRPr="00F8345B">
        <w:rPr>
          <w:sz w:val="28"/>
          <w:szCs w:val="28"/>
        </w:rPr>
        <w:t>Носова В. А</w:t>
      </w:r>
      <w:r w:rsidRPr="00F8345B">
        <w:rPr>
          <w:color w:val="000000"/>
          <w:sz w:val="28"/>
          <w:szCs w:val="28"/>
          <w:lang w:eastAsia="ru-RU" w:bidi="ru-RU"/>
        </w:rPr>
        <w:t xml:space="preserve">. и др., депутатов Думы городского округа Большой Камень, что помогало принимать совместные решения </w:t>
      </w:r>
      <w:r w:rsidRPr="00F8345B">
        <w:rPr>
          <w:color w:val="000000"/>
          <w:sz w:val="28"/>
          <w:szCs w:val="28"/>
          <w:lang w:eastAsia="ru-RU" w:bidi="ru-RU"/>
        </w:rPr>
        <w:lastRenderedPageBreak/>
        <w:t>непосредственно на заседаниях, более оперативно решать поставленные задачи.</w:t>
      </w:r>
      <w:r w:rsidRPr="00F8345B">
        <w:rPr>
          <w:sz w:val="28"/>
          <w:szCs w:val="28"/>
        </w:rPr>
        <w:t xml:space="preserve"> Были информированы органы местного правления о вопросах, особенно беспокоящих население. </w:t>
      </w:r>
    </w:p>
    <w:p w14:paraId="611CF882" w14:textId="77777777" w:rsidR="00F8345B" w:rsidRPr="00E6724F" w:rsidRDefault="00F8345B" w:rsidP="00F8345B">
      <w:pPr>
        <w:pStyle w:val="1"/>
        <w:keepNext/>
        <w:keepLines/>
        <w:shd w:val="clear" w:color="auto" w:fill="auto"/>
        <w:tabs>
          <w:tab w:val="left" w:pos="426"/>
          <w:tab w:val="left" w:pos="1418"/>
        </w:tabs>
        <w:spacing w:after="0" w:line="360" w:lineRule="auto"/>
        <w:ind w:firstLine="993"/>
        <w:contextualSpacing/>
        <w:jc w:val="both"/>
        <w:rPr>
          <w:sz w:val="28"/>
          <w:szCs w:val="28"/>
        </w:rPr>
      </w:pPr>
      <w:r w:rsidRPr="00E6724F">
        <w:rPr>
          <w:sz w:val="28"/>
          <w:szCs w:val="28"/>
        </w:rPr>
        <w:t xml:space="preserve">На данный момент все задачи были распределены среди комиссий </w:t>
      </w:r>
      <w:r>
        <w:rPr>
          <w:sz w:val="28"/>
          <w:szCs w:val="28"/>
        </w:rPr>
        <w:br/>
      </w:r>
      <w:r w:rsidRPr="00E6724F">
        <w:rPr>
          <w:sz w:val="28"/>
          <w:szCs w:val="28"/>
        </w:rPr>
        <w:t xml:space="preserve">в соответствии с направлением работы. </w:t>
      </w:r>
    </w:p>
    <w:p w14:paraId="6DC730E5" w14:textId="77777777" w:rsidR="00F8345B" w:rsidRDefault="00F8345B" w:rsidP="00F8345B">
      <w:pPr>
        <w:pStyle w:val="1"/>
        <w:keepNext/>
        <w:keepLines/>
        <w:shd w:val="clear" w:color="auto" w:fill="auto"/>
        <w:tabs>
          <w:tab w:val="left" w:pos="426"/>
          <w:tab w:val="left" w:pos="1418"/>
        </w:tabs>
        <w:spacing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Общественной Палаты были рассмотрены и внесены коррективы в </w:t>
      </w:r>
      <w:r w:rsidRPr="00F264D3">
        <w:rPr>
          <w:sz w:val="28"/>
          <w:szCs w:val="28"/>
        </w:rPr>
        <w:t>бюджет на 202</w:t>
      </w:r>
      <w:r>
        <w:rPr>
          <w:sz w:val="28"/>
          <w:szCs w:val="28"/>
        </w:rPr>
        <w:t xml:space="preserve">1 </w:t>
      </w:r>
      <w:r w:rsidRPr="00F264D3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F264D3">
        <w:rPr>
          <w:sz w:val="28"/>
          <w:szCs w:val="28"/>
        </w:rPr>
        <w:t xml:space="preserve"> план развития транспортной инфраструктуры, коммунальной инфраструктуры</w:t>
      </w:r>
      <w:r>
        <w:rPr>
          <w:sz w:val="28"/>
          <w:szCs w:val="28"/>
        </w:rPr>
        <w:t>.</w:t>
      </w:r>
    </w:p>
    <w:p w14:paraId="0DABC332" w14:textId="77777777" w:rsidR="00F8345B" w:rsidRDefault="00F8345B" w:rsidP="00F8345B">
      <w:pPr>
        <w:pStyle w:val="1"/>
        <w:keepNext/>
        <w:keepLines/>
        <w:shd w:val="clear" w:color="auto" w:fill="auto"/>
        <w:tabs>
          <w:tab w:val="left" w:pos="426"/>
          <w:tab w:val="left" w:pos="1418"/>
        </w:tabs>
        <w:spacing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2020 год члены Общественной Палаты приняли участие в:</w:t>
      </w:r>
    </w:p>
    <w:p w14:paraId="116C0E56" w14:textId="77777777" w:rsidR="00F8345B" w:rsidRDefault="00F8345B" w:rsidP="00F8345B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418"/>
        </w:tabs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утверждению генплана;</w:t>
      </w:r>
    </w:p>
    <w:p w14:paraId="796EC36B" w14:textId="77777777" w:rsidR="00F8345B" w:rsidRDefault="00F8345B" w:rsidP="00F8345B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418"/>
        </w:tabs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работе с жалобами о качестве работы теплоснабжающих сетей;</w:t>
      </w:r>
    </w:p>
    <w:p w14:paraId="294BD955" w14:textId="77777777" w:rsidR="00F8345B" w:rsidRDefault="00F8345B" w:rsidP="00F8345B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418"/>
        </w:tabs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экологии;</w:t>
      </w:r>
    </w:p>
    <w:p w14:paraId="5DDD5649" w14:textId="77777777" w:rsidR="00F8345B" w:rsidRDefault="00F8345B" w:rsidP="00F8345B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418"/>
        </w:tabs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экономическим вопросам;</w:t>
      </w:r>
    </w:p>
    <w:p w14:paraId="0F442882" w14:textId="77777777" w:rsidR="00F8345B" w:rsidRDefault="00F8345B" w:rsidP="00F8345B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418"/>
        </w:tabs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Работе административной комиссии;</w:t>
      </w:r>
    </w:p>
    <w:p w14:paraId="44D2AB9D" w14:textId="77777777" w:rsidR="00F8345B" w:rsidRDefault="00F8345B" w:rsidP="00F8345B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418"/>
          <w:tab w:val="left" w:pos="4820"/>
        </w:tabs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Строительстве детского сада, поликлинике, школы в качестве общественных наблюдателей.</w:t>
      </w:r>
    </w:p>
    <w:p w14:paraId="610E7C33" w14:textId="77777777" w:rsidR="00F8345B" w:rsidRPr="00AC5F05" w:rsidRDefault="00F8345B" w:rsidP="00F8345B">
      <w:pPr>
        <w:pStyle w:val="1"/>
        <w:keepNext/>
        <w:keepLines/>
        <w:shd w:val="clear" w:color="auto" w:fill="auto"/>
        <w:tabs>
          <w:tab w:val="left" w:pos="426"/>
          <w:tab w:val="left" w:pos="4820"/>
        </w:tabs>
        <w:spacing w:after="0" w:line="360" w:lineRule="auto"/>
        <w:ind w:left="426"/>
        <w:contextualSpacing/>
        <w:jc w:val="both"/>
        <w:rPr>
          <w:sz w:val="28"/>
          <w:szCs w:val="28"/>
        </w:rPr>
      </w:pPr>
    </w:p>
    <w:p w14:paraId="03BFAC63" w14:textId="77777777" w:rsidR="00F8345B" w:rsidRPr="00426D3C" w:rsidRDefault="00F8345B" w:rsidP="00F8345B">
      <w:pPr>
        <w:pStyle w:val="1"/>
        <w:keepNext/>
        <w:keepLines/>
        <w:shd w:val="clear" w:color="auto" w:fill="auto"/>
        <w:tabs>
          <w:tab w:val="left" w:pos="426"/>
          <w:tab w:val="left" w:pos="4820"/>
        </w:tabs>
        <w:spacing w:after="0"/>
        <w:ind w:left="426"/>
        <w:contextualSpacing/>
        <w:rPr>
          <w:sz w:val="28"/>
          <w:szCs w:val="28"/>
        </w:rPr>
      </w:pPr>
    </w:p>
    <w:p w14:paraId="6B450F1B" w14:textId="77777777" w:rsidR="00F8345B" w:rsidRPr="00E6724F" w:rsidRDefault="00F8345B" w:rsidP="00F8345B">
      <w:pPr>
        <w:pStyle w:val="1"/>
        <w:keepNext/>
        <w:keepLines/>
        <w:shd w:val="clear" w:color="auto" w:fill="auto"/>
        <w:tabs>
          <w:tab w:val="left" w:pos="426"/>
          <w:tab w:val="left" w:pos="4820"/>
        </w:tabs>
        <w:spacing w:after="0"/>
        <w:ind w:left="426"/>
        <w:contextualSpacing/>
        <w:rPr>
          <w:sz w:val="28"/>
          <w:szCs w:val="28"/>
        </w:rPr>
      </w:pPr>
    </w:p>
    <w:p w14:paraId="5361610A" w14:textId="77777777" w:rsidR="00F8345B" w:rsidRPr="00E6724F" w:rsidRDefault="00F8345B" w:rsidP="00F8345B">
      <w:pPr>
        <w:tabs>
          <w:tab w:val="left" w:pos="4820"/>
        </w:tabs>
        <w:rPr>
          <w:sz w:val="28"/>
          <w:szCs w:val="28"/>
        </w:rPr>
      </w:pPr>
    </w:p>
    <w:p w14:paraId="773CF8B7" w14:textId="77777777" w:rsidR="00EA6BBF" w:rsidRDefault="00EA6BBF"/>
    <w:sectPr w:rsidR="00EA6BBF" w:rsidSect="001837C0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769A"/>
    <w:multiLevelType w:val="hybridMultilevel"/>
    <w:tmpl w:val="6C8006C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5AC750BD"/>
    <w:multiLevelType w:val="hybridMultilevel"/>
    <w:tmpl w:val="3C8082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6D"/>
    <w:rsid w:val="001D1F6D"/>
    <w:rsid w:val="00C950C7"/>
    <w:rsid w:val="00EA6BBF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69CA"/>
  <w15:chartTrackingRefBased/>
  <w15:docId w15:val="{96FA46D2-77D3-4201-B4B4-6C805A7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45B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8345B"/>
    <w:rPr>
      <w:rFonts w:ascii="Sylfaen" w:eastAsia="Sylfaen" w:hAnsi="Sylfaen" w:cs="Sylfae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8345B"/>
    <w:rPr>
      <w:rFonts w:ascii="Sylfaen" w:eastAsia="Sylfaen" w:hAnsi="Sylfaen" w:cs="Sylfae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8345B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410pt">
    <w:name w:val="Body text (4) + 10 pt"/>
    <w:basedOn w:val="Bodytext4"/>
    <w:rsid w:val="00F8345B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45B"/>
    <w:pPr>
      <w:widowControl w:val="0"/>
      <w:shd w:val="clear" w:color="auto" w:fill="FFFFFF"/>
      <w:spacing w:line="309" w:lineRule="exact"/>
    </w:pPr>
    <w:rPr>
      <w:rFonts w:ascii="Sylfaen" w:eastAsia="Sylfaen" w:hAnsi="Sylfaen" w:cs="Sylfaen"/>
      <w:sz w:val="22"/>
      <w:szCs w:val="22"/>
    </w:rPr>
  </w:style>
  <w:style w:type="paragraph" w:customStyle="1" w:styleId="Bodytext20">
    <w:name w:val="Body text (2)"/>
    <w:basedOn w:val="a"/>
    <w:link w:val="Bodytext2"/>
    <w:rsid w:val="00F8345B"/>
    <w:pPr>
      <w:widowControl w:val="0"/>
      <w:shd w:val="clear" w:color="auto" w:fill="FFFFFF"/>
      <w:spacing w:line="264" w:lineRule="exact"/>
      <w:ind w:hanging="160"/>
    </w:pPr>
    <w:rPr>
      <w:rFonts w:ascii="Sylfaen" w:eastAsia="Sylfaen" w:hAnsi="Sylfaen" w:cs="Sylfaen"/>
    </w:rPr>
  </w:style>
  <w:style w:type="paragraph" w:customStyle="1" w:styleId="Bodytext30">
    <w:name w:val="Body text (3)"/>
    <w:basedOn w:val="a"/>
    <w:link w:val="Bodytext3"/>
    <w:rsid w:val="00F8345B"/>
    <w:pPr>
      <w:widowControl w:val="0"/>
      <w:shd w:val="clear" w:color="auto" w:fill="FFFFFF"/>
      <w:spacing w:line="323" w:lineRule="exact"/>
    </w:pPr>
    <w:rPr>
      <w:rFonts w:ascii="Sylfaen" w:eastAsia="Sylfaen" w:hAnsi="Sylfaen" w:cs="Sylfaen"/>
      <w:sz w:val="22"/>
      <w:szCs w:val="22"/>
    </w:rPr>
  </w:style>
  <w:style w:type="character" w:customStyle="1" w:styleId="a3">
    <w:name w:val="Основной текст_"/>
    <w:link w:val="1"/>
    <w:locked/>
    <w:rsid w:val="00F834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8345B"/>
    <w:pPr>
      <w:widowControl w:val="0"/>
      <w:shd w:val="clear" w:color="auto" w:fill="FFFFFF"/>
      <w:spacing w:line="240" w:lineRule="auto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extended-textfull">
    <w:name w:val="extended-text__full"/>
    <w:basedOn w:val="a0"/>
    <w:rsid w:val="00C9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2021-01-19T04:09:00Z</dcterms:created>
  <dcterms:modified xsi:type="dcterms:W3CDTF">2021-01-19T04:21:00Z</dcterms:modified>
</cp:coreProperties>
</file>