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E25F" w14:textId="78329E38" w:rsidR="005C5F00" w:rsidRPr="00BD70F8" w:rsidRDefault="005C5F00" w:rsidP="000457D4">
      <w:pPr>
        <w:pStyle w:val="a3"/>
        <w:spacing w:before="0" w:beforeAutospacing="0" w:after="120" w:afterAutospacing="0"/>
        <w:ind w:firstLine="709"/>
        <w:jc w:val="center"/>
        <w:rPr>
          <w:b/>
          <w:bCs/>
        </w:rPr>
      </w:pPr>
      <w:r w:rsidRPr="00BD70F8">
        <w:rPr>
          <w:b/>
          <w:bCs/>
        </w:rPr>
        <w:t xml:space="preserve">Уважаемый </w:t>
      </w:r>
      <w:r w:rsidR="003324EB" w:rsidRPr="00BD70F8">
        <w:rPr>
          <w:b/>
          <w:bCs/>
        </w:rPr>
        <w:t>Р</w:t>
      </w:r>
      <w:r w:rsidRPr="00BD70F8">
        <w:rPr>
          <w:b/>
          <w:bCs/>
        </w:rPr>
        <w:t>аботодатель!</w:t>
      </w:r>
    </w:p>
    <w:p w14:paraId="48ECCC7E" w14:textId="77777777" w:rsidR="003324EB" w:rsidRPr="00BD70F8" w:rsidRDefault="003324EB" w:rsidP="00573499">
      <w:pPr>
        <w:pStyle w:val="a3"/>
        <w:spacing w:before="0" w:beforeAutospacing="0" w:after="120" w:afterAutospacing="0"/>
        <w:ind w:firstLine="709"/>
        <w:jc w:val="both"/>
        <w:rPr>
          <w:b/>
          <w:bCs/>
        </w:rPr>
      </w:pPr>
    </w:p>
    <w:p w14:paraId="3108C0BB" w14:textId="17FA6D0C" w:rsidR="003324EB" w:rsidRPr="00573499" w:rsidRDefault="003324EB" w:rsidP="00573499">
      <w:pPr>
        <w:pStyle w:val="a3"/>
        <w:spacing w:before="0" w:beforeAutospacing="0" w:after="120" w:afterAutospacing="0"/>
        <w:ind w:firstLine="709"/>
        <w:jc w:val="both"/>
      </w:pPr>
      <w:r w:rsidRPr="00573499">
        <w:t>С 1 апреля 2021 года начнет действовать новый порядок проведения медицинских осмотров</w:t>
      </w:r>
      <w:r w:rsidR="000457D4">
        <w:t>.</w:t>
      </w:r>
    </w:p>
    <w:p w14:paraId="706B99B7" w14:textId="20E2E925" w:rsidR="005C5F00" w:rsidRPr="00573499" w:rsidRDefault="005C5F00" w:rsidP="00254299">
      <w:pPr>
        <w:pStyle w:val="a3"/>
        <w:spacing w:before="0" w:beforeAutospacing="0" w:after="120" w:afterAutospacing="0"/>
        <w:ind w:firstLine="709"/>
        <w:jc w:val="both"/>
      </w:pPr>
      <w:r w:rsidRPr="005C5F00">
        <w:t>Приказом от 31.12.2020 № 988н/1420н утвержд</w:t>
      </w:r>
      <w:r w:rsidR="003324EB" w:rsidRPr="00573499">
        <w:t>ены</w:t>
      </w:r>
      <w:r w:rsidRPr="005C5F00">
        <w:t xml:space="preserve"> перечень вредных и (или) опасных производственных факторов</w:t>
      </w:r>
      <w:r w:rsidR="000457D4">
        <w:t xml:space="preserve"> и</w:t>
      </w:r>
      <w:r w:rsidRPr="005C5F00">
        <w:t xml:space="preserve"> перечень видов работ. Именно приказом № 988н/1420н полностью отменяется действующий </w:t>
      </w:r>
      <w:bookmarkStart w:id="0" w:name="_Hlk64623160"/>
      <w:r w:rsidRPr="005C5F00">
        <w:t>приказ 302н</w:t>
      </w:r>
      <w:bookmarkEnd w:id="0"/>
      <w:r w:rsidRPr="005C5F00">
        <w:t xml:space="preserve"> со всеми изменяющими его документами и с 1 апреля 2021 года будет применяться только новый приказ 29н</w:t>
      </w:r>
      <w:r w:rsidR="004264DB">
        <w:t>, п</w:t>
      </w:r>
      <w:r w:rsidRPr="005C5F00">
        <w:t xml:space="preserve">ричём срок его действия ограничен </w:t>
      </w:r>
      <w:r w:rsidR="00DF62B4" w:rsidRPr="00573499">
        <w:t xml:space="preserve">- </w:t>
      </w:r>
      <w:r w:rsidRPr="005C5F00">
        <w:t>до 1 апреля 2027 года.</w:t>
      </w:r>
    </w:p>
    <w:p w14:paraId="291D71F0" w14:textId="19E75F28" w:rsidR="005C5F00" w:rsidRDefault="005C5F00" w:rsidP="00254299">
      <w:pPr>
        <w:pStyle w:val="a3"/>
        <w:spacing w:before="0" w:beforeAutospacing="0" w:after="120" w:afterAutospacing="0"/>
        <w:ind w:firstLine="709"/>
        <w:jc w:val="both"/>
      </w:pPr>
      <w:r w:rsidRPr="005C5F00">
        <w:t xml:space="preserve">Приказ от 28.01.2021 № 29н является основным, поскольку содержит не только те же самые перечни, утверждённые приказом № 988н/1420н, но и сам порядок проведения предварительных (при поступлении) и периодических (в процессе трудовой деятельности) медицинских осмотров. </w:t>
      </w:r>
    </w:p>
    <w:p w14:paraId="3F1EEA43" w14:textId="77777777" w:rsidR="00573499" w:rsidRPr="00573499" w:rsidRDefault="00573499" w:rsidP="00254299">
      <w:pPr>
        <w:pStyle w:val="a3"/>
        <w:spacing w:before="0" w:beforeAutospacing="0" w:after="120" w:afterAutospacing="0"/>
        <w:ind w:firstLine="709"/>
        <w:jc w:val="both"/>
      </w:pPr>
      <w:r w:rsidRPr="00573499">
        <w:t>Новым порядком проведения медосмотров:</w:t>
      </w:r>
    </w:p>
    <w:p w14:paraId="200DE6A1" w14:textId="77777777" w:rsidR="00573499" w:rsidRPr="00573499" w:rsidRDefault="00573499" w:rsidP="00254299">
      <w:pPr>
        <w:pStyle w:val="a3"/>
        <w:spacing w:before="0" w:beforeAutospacing="0" w:after="120" w:afterAutospacing="0"/>
        <w:ind w:firstLine="709"/>
        <w:jc w:val="both"/>
      </w:pPr>
      <w:r w:rsidRPr="00573499">
        <w:t>-  закрепили возможность оформления и обмена электронными документами;</w:t>
      </w:r>
    </w:p>
    <w:p w14:paraId="5055839B" w14:textId="77777777" w:rsidR="00573499" w:rsidRPr="00573499" w:rsidRDefault="00573499" w:rsidP="00254299">
      <w:pPr>
        <w:pStyle w:val="a3"/>
        <w:spacing w:before="0" w:beforeAutospacing="0" w:after="120" w:afterAutospacing="0"/>
        <w:ind w:firstLine="709"/>
        <w:jc w:val="both"/>
      </w:pPr>
      <w:r w:rsidRPr="00573499">
        <w:t>- дополнили сведения, которые необходимо указывать в направлении на медосмотр;</w:t>
      </w:r>
    </w:p>
    <w:p w14:paraId="7BA6B855" w14:textId="77777777" w:rsidR="00573499" w:rsidRPr="00573499" w:rsidRDefault="00573499" w:rsidP="00254299">
      <w:pPr>
        <w:pStyle w:val="a3"/>
        <w:spacing w:before="0" w:beforeAutospacing="0" w:after="120" w:afterAutospacing="0"/>
        <w:ind w:firstLine="709"/>
        <w:jc w:val="both"/>
      </w:pPr>
      <w:r w:rsidRPr="00573499">
        <w:t>- разрешили работодателям организовывать первый этап диспансеризации или профилактического медосмотра с целью предоставления результатов врачебной комиссии при подготовке заключения. Дополнительные процедуры будут проводить за счет средств ОМС, а не работодателя;</w:t>
      </w:r>
    </w:p>
    <w:p w14:paraId="45FA8BB7" w14:textId="14BD5809" w:rsidR="00573499" w:rsidRPr="00B665B9" w:rsidRDefault="00573499" w:rsidP="00254299">
      <w:pPr>
        <w:pStyle w:val="a3"/>
        <w:spacing w:before="0" w:beforeAutospacing="0" w:after="120" w:afterAutospacing="0"/>
        <w:ind w:firstLine="709"/>
        <w:jc w:val="both"/>
      </w:pPr>
      <w:r w:rsidRPr="00573499">
        <w:t xml:space="preserve">- </w:t>
      </w:r>
      <w:r>
        <w:t>изменили</w:t>
      </w:r>
      <w:r w:rsidRPr="00573499">
        <w:t xml:space="preserve"> количество оформляемых </w:t>
      </w:r>
      <w:r w:rsidRPr="00B665B9">
        <w:t>заключений по итогам прохождения предварительных и периодических медосмотров и порядок их выдачи;</w:t>
      </w:r>
    </w:p>
    <w:p w14:paraId="37CEC89E" w14:textId="76812E35" w:rsidR="00573499" w:rsidRDefault="00573499" w:rsidP="00254299">
      <w:pPr>
        <w:pStyle w:val="a3"/>
        <w:spacing w:before="0" w:beforeAutospacing="0" w:after="120" w:afterAutospacing="0"/>
        <w:ind w:firstLine="709"/>
        <w:jc w:val="both"/>
      </w:pPr>
      <w:r w:rsidRPr="00B665B9">
        <w:t>- уточнили основания и порядок направления работника на внеочередной медосмотр;</w:t>
      </w:r>
    </w:p>
    <w:p w14:paraId="54D69A31" w14:textId="2BA5CD56" w:rsidR="002C1085" w:rsidRPr="00B665B9" w:rsidRDefault="002C1085" w:rsidP="00254299">
      <w:pPr>
        <w:pStyle w:val="a3"/>
        <w:spacing w:before="0" w:beforeAutospacing="0" w:after="120" w:afterAutospacing="0"/>
        <w:ind w:firstLine="709"/>
        <w:jc w:val="both"/>
      </w:pPr>
      <w:r>
        <w:t>- актуализировали категории работников, которые должны быть направлены на периодические медосмотры в центры профпатологи;</w:t>
      </w:r>
    </w:p>
    <w:p w14:paraId="12F326C6" w14:textId="353A52AD" w:rsidR="00573499" w:rsidRDefault="00573499" w:rsidP="002542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5B9">
        <w:rPr>
          <w:rFonts w:ascii="Times New Roman" w:hAnsi="Times New Roman" w:cs="Times New Roman"/>
          <w:sz w:val="24"/>
          <w:szCs w:val="24"/>
        </w:rPr>
        <w:t xml:space="preserve">- изменили формулировки некоторых </w:t>
      </w:r>
      <w:r w:rsidRPr="000457D4">
        <w:rPr>
          <w:rFonts w:ascii="Times New Roman" w:hAnsi="Times New Roman" w:cs="Times New Roman"/>
          <w:i/>
          <w:iCs/>
          <w:sz w:val="24"/>
          <w:szCs w:val="24"/>
        </w:rPr>
        <w:t>видов работ</w:t>
      </w:r>
      <w:r w:rsidR="00B665B9" w:rsidRPr="00B665B9">
        <w:rPr>
          <w:rFonts w:ascii="Times New Roman" w:hAnsi="Times New Roman" w:cs="Times New Roman"/>
          <w:sz w:val="24"/>
          <w:szCs w:val="24"/>
        </w:rPr>
        <w:t xml:space="preserve"> (</w:t>
      </w:r>
      <w:r w:rsidR="00254299">
        <w:rPr>
          <w:rFonts w:ascii="Times New Roman" w:hAnsi="Times New Roman" w:cs="Times New Roman"/>
          <w:sz w:val="24"/>
          <w:szCs w:val="24"/>
        </w:rPr>
        <w:t xml:space="preserve">например, </w:t>
      </w:r>
      <w:bookmarkStart w:id="1" w:name="_Hlk64643134"/>
      <w:r w:rsidR="00B665B9">
        <w:rPr>
          <w:rFonts w:ascii="Times New Roman" w:hAnsi="Times New Roman" w:cs="Times New Roman"/>
          <w:sz w:val="24"/>
          <w:szCs w:val="24"/>
        </w:rPr>
        <w:t xml:space="preserve">п. </w:t>
      </w:r>
      <w:r w:rsidR="00B665B9" w:rsidRPr="00B6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5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№ 302н: р</w:t>
      </w:r>
      <w:r w:rsidR="00B665B9" w:rsidRPr="00B6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аботы, непосредственно связанные с обслуживанием сосудов, находящихся под давлением</w:t>
      </w:r>
      <w:r w:rsidR="0025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54299" w:rsidRPr="00B665B9">
        <w:rPr>
          <w:rFonts w:ascii="Times New Roman" w:hAnsi="Times New Roman" w:cs="Times New Roman"/>
          <w:sz w:val="24"/>
          <w:szCs w:val="24"/>
        </w:rPr>
        <w:t xml:space="preserve">п. </w:t>
      </w:r>
      <w:r w:rsidR="00254299">
        <w:rPr>
          <w:rFonts w:ascii="Times New Roman" w:hAnsi="Times New Roman" w:cs="Times New Roman"/>
          <w:sz w:val="24"/>
          <w:szCs w:val="24"/>
        </w:rPr>
        <w:t>12</w:t>
      </w:r>
      <w:r w:rsidR="00254299" w:rsidRPr="00B665B9">
        <w:rPr>
          <w:rFonts w:ascii="Times New Roman" w:hAnsi="Times New Roman" w:cs="Times New Roman"/>
          <w:sz w:val="24"/>
          <w:szCs w:val="24"/>
        </w:rPr>
        <w:t xml:space="preserve"> приказа № 29н</w:t>
      </w:r>
      <w:r w:rsidR="00254299">
        <w:rPr>
          <w:rFonts w:ascii="Times New Roman" w:hAnsi="Times New Roman" w:cs="Times New Roman"/>
          <w:sz w:val="24"/>
          <w:szCs w:val="24"/>
        </w:rPr>
        <w:t>: р</w:t>
      </w:r>
      <w:r w:rsidR="00254299" w:rsidRPr="00254299">
        <w:rPr>
          <w:rFonts w:ascii="Times New Roman" w:hAnsi="Times New Roman" w:cs="Times New Roman"/>
          <w:sz w:val="24"/>
          <w:szCs w:val="24"/>
        </w:rPr>
        <w:t>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 а) пара, газа (в газообразном, сжиженном состоянии); б) воды при температуре более 115°С; в) иных жидкостей при температуре, превышающей температуру их кипения при избыточном давлении 0,07 МПа</w:t>
      </w:r>
      <w:r w:rsidR="00254299">
        <w:rPr>
          <w:rFonts w:ascii="Times New Roman" w:hAnsi="Times New Roman" w:cs="Times New Roman"/>
          <w:sz w:val="24"/>
          <w:szCs w:val="24"/>
        </w:rPr>
        <w:t>)</w:t>
      </w:r>
      <w:r w:rsidR="00B665B9" w:rsidRPr="00B6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7D4">
        <w:rPr>
          <w:rFonts w:ascii="Times New Roman" w:hAnsi="Times New Roman" w:cs="Times New Roman"/>
          <w:i/>
          <w:iCs/>
          <w:sz w:val="24"/>
          <w:szCs w:val="24"/>
        </w:rPr>
        <w:t xml:space="preserve">и вредных факторов </w:t>
      </w:r>
      <w:r w:rsidR="00B665B9" w:rsidRPr="000457D4">
        <w:rPr>
          <w:rFonts w:ascii="Times New Roman" w:hAnsi="Times New Roman" w:cs="Times New Roman"/>
          <w:sz w:val="24"/>
          <w:szCs w:val="24"/>
        </w:rPr>
        <w:t>(</w:t>
      </w:r>
      <w:r w:rsidRPr="00B665B9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665B9" w:rsidRPr="00B665B9">
        <w:rPr>
          <w:rFonts w:ascii="Times New Roman" w:hAnsi="Times New Roman" w:cs="Times New Roman"/>
          <w:sz w:val="24"/>
          <w:szCs w:val="24"/>
        </w:rPr>
        <w:t>п. 3.2.2.4 приказа №302н: 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времени), п. 4.2.5 приказа № 29н:</w:t>
      </w:r>
      <w:bookmarkEnd w:id="1"/>
      <w:r w:rsidR="00B665B9" w:rsidRPr="00B665B9">
        <w:rPr>
          <w:rFonts w:ascii="Times New Roman" w:hAnsi="Times New Roman" w:cs="Times New Roman"/>
          <w:sz w:val="24"/>
          <w:szCs w:val="24"/>
        </w:rPr>
        <w:t xml:space="preserve"> электромагнитное поле широкополосного спектра частот (5 ГЦ – 2 кГц, 2к Гц – 400 кГц);</w:t>
      </w:r>
    </w:p>
    <w:p w14:paraId="19827E55" w14:textId="6E14CD8E" w:rsidR="004536A2" w:rsidRPr="009B73AC" w:rsidRDefault="004536A2" w:rsidP="004536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изменили периодичность и объем обязательных предварительных и периодических медосмотров (например, </w:t>
      </w:r>
      <w:r w:rsidRPr="004536A2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1.1 приложения 2</w:t>
      </w:r>
      <w:r w:rsidRPr="004536A2">
        <w:rPr>
          <w:rFonts w:ascii="Times New Roman" w:hAnsi="Times New Roman" w:cs="Times New Roman"/>
          <w:sz w:val="24"/>
          <w:szCs w:val="24"/>
        </w:rPr>
        <w:t xml:space="preserve"> приказа № 302н: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536A2">
        <w:rPr>
          <w:rFonts w:ascii="Times New Roman" w:hAnsi="Times New Roman" w:cs="Times New Roman"/>
          <w:sz w:val="24"/>
          <w:szCs w:val="24"/>
        </w:rPr>
        <w:t>аботы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6A2">
        <w:rPr>
          <w:rFonts w:ascii="Times New Roman" w:hAnsi="Times New Roman" w:cs="Times New Roman"/>
          <w:sz w:val="24"/>
          <w:szCs w:val="24"/>
        </w:rPr>
        <w:t>крановщика (машиниста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6A2">
        <w:rPr>
          <w:rFonts w:ascii="Times New Roman" w:hAnsi="Times New Roman" w:cs="Times New Roman"/>
          <w:sz w:val="24"/>
          <w:szCs w:val="24"/>
        </w:rPr>
        <w:t>крана)</w:t>
      </w:r>
      <w:r>
        <w:rPr>
          <w:rFonts w:ascii="Times New Roman" w:hAnsi="Times New Roman" w:cs="Times New Roman"/>
          <w:sz w:val="24"/>
          <w:szCs w:val="24"/>
        </w:rPr>
        <w:t xml:space="preserve"> – 1 раз в 2 года</w:t>
      </w:r>
      <w:r w:rsidRPr="004536A2">
        <w:rPr>
          <w:rFonts w:ascii="Times New Roman" w:hAnsi="Times New Roman" w:cs="Times New Roman"/>
          <w:sz w:val="24"/>
          <w:szCs w:val="24"/>
        </w:rPr>
        <w:t xml:space="preserve">, 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36A2">
        <w:rPr>
          <w:rFonts w:ascii="Times New Roman" w:hAnsi="Times New Roman" w:cs="Times New Roman"/>
          <w:sz w:val="24"/>
          <w:szCs w:val="24"/>
        </w:rPr>
        <w:t xml:space="preserve"> приказа № 29н: Работы в качестве крановщика (машиниста крана, машинист крана автомобильного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4536A2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127A8356" w14:textId="607529A8" w:rsidR="005C5F00" w:rsidRPr="005C5F00" w:rsidRDefault="003324EB" w:rsidP="00B665B9">
      <w:pPr>
        <w:pStyle w:val="a3"/>
        <w:spacing w:before="0" w:beforeAutospacing="0" w:after="120" w:afterAutospacing="0"/>
        <w:ind w:firstLine="709"/>
        <w:jc w:val="both"/>
      </w:pPr>
      <w:r w:rsidRPr="00573499">
        <w:t>С 1 апреля 2021 года с</w:t>
      </w:r>
      <w:r w:rsidR="005C5F00" w:rsidRPr="005C5F00">
        <w:t>писков придётся составлять три:</w:t>
      </w:r>
    </w:p>
    <w:p w14:paraId="2ED97C67" w14:textId="56ED19AD" w:rsidR="003324EB" w:rsidRPr="00573499" w:rsidRDefault="005C5F00" w:rsidP="00B665B9">
      <w:pPr>
        <w:pStyle w:val="a3"/>
        <w:spacing w:before="0" w:beforeAutospacing="0" w:after="120" w:afterAutospacing="0"/>
        <w:ind w:firstLine="709"/>
        <w:jc w:val="both"/>
      </w:pPr>
      <w:r w:rsidRPr="005C5F00">
        <w:t>Список №</w:t>
      </w:r>
      <w:r w:rsidR="004536A2">
        <w:t xml:space="preserve"> </w:t>
      </w:r>
      <w:r w:rsidRPr="005C5F00">
        <w:t xml:space="preserve">1 </w:t>
      </w:r>
      <w:r w:rsidR="004536A2">
        <w:t xml:space="preserve">– </w:t>
      </w:r>
      <w:r w:rsidRPr="005C5F00">
        <w:t>Список лиц, поступающих на работу, подлежащих предварительным осмотрам</w:t>
      </w:r>
      <w:r w:rsidR="003324EB" w:rsidRPr="00573499">
        <w:t>. На основании этого списка лицам, поступающим на работы, выдаются направления на предварительный медосмотр.</w:t>
      </w:r>
    </w:p>
    <w:p w14:paraId="49ECB615" w14:textId="4B162A97" w:rsidR="005C5F00" w:rsidRPr="00573499" w:rsidRDefault="005C5F00" w:rsidP="00573499">
      <w:pPr>
        <w:pStyle w:val="a3"/>
        <w:spacing w:before="0" w:beforeAutospacing="0" w:after="120" w:afterAutospacing="0"/>
        <w:ind w:firstLine="709"/>
        <w:jc w:val="both"/>
      </w:pPr>
      <w:r w:rsidRPr="005C5F00">
        <w:t>Список №</w:t>
      </w:r>
      <w:r w:rsidR="004536A2">
        <w:t xml:space="preserve"> </w:t>
      </w:r>
      <w:r w:rsidRPr="005C5F00">
        <w:t>2</w:t>
      </w:r>
      <w:r w:rsidR="004536A2">
        <w:t xml:space="preserve"> – </w:t>
      </w:r>
      <w:r w:rsidRPr="005C5F00">
        <w:t xml:space="preserve">Список лиц, подлежащих периодическим </w:t>
      </w:r>
      <w:r w:rsidR="001F5784" w:rsidRPr="00573499">
        <w:t>мед</w:t>
      </w:r>
      <w:r w:rsidRPr="005C5F00">
        <w:t>осмотрам</w:t>
      </w:r>
      <w:r w:rsidR="001F5784" w:rsidRPr="00573499">
        <w:t>, который</w:t>
      </w:r>
      <w:r w:rsidR="00DF62B4" w:rsidRPr="00573499">
        <w:t xml:space="preserve"> разрабатывается </w:t>
      </w:r>
      <w:r w:rsidR="00DF62B4" w:rsidRPr="00573499">
        <w:rPr>
          <w:u w:val="single"/>
        </w:rPr>
        <w:t>только</w:t>
      </w:r>
      <w:r w:rsidR="00DF62B4" w:rsidRPr="00573499">
        <w:t xml:space="preserve"> на основании результатов специальной оценки условий труда</w:t>
      </w:r>
      <w:r w:rsidR="003F0D96">
        <w:t>.</w:t>
      </w:r>
      <w:r w:rsidR="001F5784" w:rsidRPr="00573499">
        <w:t xml:space="preserve"> Ранее этот список назывался «Списком контингентов работников, подлежащих периодическим и (или) предварительным осмотрам», а п. 19</w:t>
      </w:r>
      <w:r w:rsidR="00DF62B4" w:rsidRPr="00573499">
        <w:t xml:space="preserve"> </w:t>
      </w:r>
      <w:r w:rsidR="001F5784" w:rsidRPr="005C5F00">
        <w:t>приказ</w:t>
      </w:r>
      <w:r w:rsidR="001F5784" w:rsidRPr="00573499">
        <w:t>а</w:t>
      </w:r>
      <w:r w:rsidR="001F5784" w:rsidRPr="005C5F00">
        <w:t xml:space="preserve"> 302н</w:t>
      </w:r>
      <w:r w:rsidR="001F5784" w:rsidRPr="00573499">
        <w:t xml:space="preserve"> позволял использовать при его составлении </w:t>
      </w:r>
      <w:r w:rsidR="00DF62B4" w:rsidRPr="00573499">
        <w:t>результаты лабораторных</w:t>
      </w:r>
      <w:r w:rsidR="001F5784" w:rsidRPr="00573499">
        <w:t xml:space="preserve"> </w:t>
      </w:r>
      <w:r w:rsidR="00DF62B4" w:rsidRPr="00573499">
        <w:t>исследований и испытаний, полученные в рамках контрольно-надзорной деятельности,</w:t>
      </w:r>
      <w:r w:rsidR="001F5784" w:rsidRPr="00573499">
        <w:t xml:space="preserve"> </w:t>
      </w:r>
      <w:r w:rsidR="00DF62B4" w:rsidRPr="00573499">
        <w:t>производственного лабораторного контроля, а также использовать эксплуатационн</w:t>
      </w:r>
      <w:r w:rsidR="004264DB">
        <w:t>ую</w:t>
      </w:r>
      <w:r w:rsidR="00DF62B4" w:rsidRPr="00573499">
        <w:t>, технологическ</w:t>
      </w:r>
      <w:r w:rsidR="004264DB">
        <w:t>ую</w:t>
      </w:r>
      <w:r w:rsidR="001F5784" w:rsidRPr="00573499">
        <w:t xml:space="preserve"> </w:t>
      </w:r>
      <w:r w:rsidR="00DF62B4" w:rsidRPr="00573499">
        <w:t>и ин</w:t>
      </w:r>
      <w:r w:rsidR="004264DB">
        <w:t>ую</w:t>
      </w:r>
      <w:r w:rsidR="00DF62B4" w:rsidRPr="00573499">
        <w:t xml:space="preserve"> документаци</w:t>
      </w:r>
      <w:r w:rsidR="004264DB">
        <w:t>ю</w:t>
      </w:r>
      <w:r w:rsidR="00DF62B4" w:rsidRPr="00573499">
        <w:t xml:space="preserve"> на машины, механизмы, оборудование, сырье и материалы, применяемые</w:t>
      </w:r>
      <w:r w:rsidR="001F5784" w:rsidRPr="00573499">
        <w:t xml:space="preserve"> </w:t>
      </w:r>
      <w:r w:rsidR="00DF62B4" w:rsidRPr="00573499">
        <w:t>работодателем при осуществлении производственной деятельности</w:t>
      </w:r>
      <w:r w:rsidR="001F5784" w:rsidRPr="00573499">
        <w:t>.</w:t>
      </w:r>
      <w:r w:rsidR="00DF62B4" w:rsidRPr="00573499">
        <w:t xml:space="preserve"> </w:t>
      </w:r>
    </w:p>
    <w:p w14:paraId="3324DBAD" w14:textId="4062011D" w:rsidR="003324EB" w:rsidRPr="00573499" w:rsidRDefault="002C1085" w:rsidP="005734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№ 302н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контингента </w:t>
      </w:r>
      <w:r w:rsidR="001F5784"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направляли 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Роспотребнадзор</w:t>
      </w:r>
      <w:r w:rsidR="001F5784"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работодатели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новому порядку эт</w:t>
      </w:r>
      <w:r w:rsidR="003F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делать только организации: </w:t>
      </w:r>
    </w:p>
    <w:p w14:paraId="24188069" w14:textId="77777777" w:rsidR="003324EB" w:rsidRPr="00573499" w:rsidRDefault="003324EB" w:rsidP="005734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пищевой промышленности; </w:t>
      </w:r>
    </w:p>
    <w:p w14:paraId="721D9987" w14:textId="77777777" w:rsidR="003324EB" w:rsidRPr="00573499" w:rsidRDefault="003324EB" w:rsidP="005734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питания; </w:t>
      </w:r>
    </w:p>
    <w:p w14:paraId="5FFD06D7" w14:textId="77777777" w:rsidR="003324EB" w:rsidRPr="00573499" w:rsidRDefault="003324EB" w:rsidP="005734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торговли; </w:t>
      </w:r>
    </w:p>
    <w:p w14:paraId="6671AE42" w14:textId="77777777" w:rsidR="003324EB" w:rsidRPr="00573499" w:rsidRDefault="003324EB" w:rsidP="005734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водопроводных сооружений; </w:t>
      </w:r>
    </w:p>
    <w:p w14:paraId="15685FD0" w14:textId="77777777" w:rsidR="003324EB" w:rsidRPr="00573499" w:rsidRDefault="003324EB" w:rsidP="005734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организаций; </w:t>
      </w:r>
    </w:p>
    <w:p w14:paraId="53B7A779" w14:textId="77777777" w:rsidR="003324EB" w:rsidRPr="00573499" w:rsidRDefault="003324EB" w:rsidP="005734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учреждений</w:t>
      </w:r>
      <w:r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E5161E" w14:textId="77777777" w:rsidR="003324EB" w:rsidRPr="00573499" w:rsidRDefault="003324EB" w:rsidP="002E62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</w:t>
      </w:r>
      <w:r w:rsidRPr="005734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5784"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проходят медицинские осмотры в целях охраны здоровья населения, предупреждения возникновения и распространения заболеваний.</w:t>
      </w:r>
    </w:p>
    <w:p w14:paraId="364AEA3A" w14:textId="13760E6B" w:rsidR="001F5784" w:rsidRPr="00573499" w:rsidRDefault="001F5784" w:rsidP="002E62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и утверждённый работодателем список, не позднее 10 рабочих дней</w:t>
      </w:r>
      <w:r w:rsidR="002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утверждения</w:t>
      </w:r>
      <w:r w:rsidRPr="001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территориальный орган Роспотребнадзора, по фактическому месту нахождения работодателя.</w:t>
      </w:r>
    </w:p>
    <w:p w14:paraId="62651FFB" w14:textId="23E9F317" w:rsidR="00DF62B4" w:rsidRDefault="005C5F00" w:rsidP="002E62B4">
      <w:pPr>
        <w:pStyle w:val="a3"/>
        <w:spacing w:before="0" w:beforeAutospacing="0" w:after="120" w:afterAutospacing="0"/>
        <w:ind w:firstLine="709"/>
        <w:jc w:val="both"/>
      </w:pPr>
      <w:r w:rsidRPr="005C5F00">
        <w:t>Список №</w:t>
      </w:r>
      <w:r w:rsidR="004536A2">
        <w:t xml:space="preserve"> </w:t>
      </w:r>
      <w:r w:rsidRPr="005C5F00">
        <w:t xml:space="preserve">3 </w:t>
      </w:r>
      <w:r w:rsidR="004536A2">
        <w:t xml:space="preserve">– </w:t>
      </w:r>
      <w:r w:rsidRPr="005C5F00">
        <w:t>Поимённый список работников, подлежащих периодическим осмотрам</w:t>
      </w:r>
      <w:r w:rsidR="003324EB" w:rsidRPr="00573499">
        <w:t>,</w:t>
      </w:r>
      <w:r w:rsidR="00DF62B4" w:rsidRPr="00573499">
        <w:t xml:space="preserve"> составляется на основании списка работников, подлежащих периодическим осмотрам. Поимённые списки составляются и утверждаются работодателем (его уполномоченным представителем) и не позднее,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14:paraId="4BC8A298" w14:textId="77777777" w:rsidR="002E62B4" w:rsidRDefault="002E62B4" w:rsidP="002E62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 локальных нормативных актов, рекомендуем организовать их пересмотр и актуализацию.</w:t>
      </w:r>
    </w:p>
    <w:p w14:paraId="611F80FC" w14:textId="077EA080" w:rsidR="002E62B4" w:rsidRDefault="002E62B4" w:rsidP="002E62B4">
      <w:pPr>
        <w:pStyle w:val="a3"/>
        <w:spacing w:before="0" w:beforeAutospacing="0" w:after="120" w:afterAutospacing="0"/>
        <w:ind w:firstLine="709"/>
        <w:jc w:val="both"/>
      </w:pPr>
    </w:p>
    <w:p w14:paraId="1FE00400" w14:textId="700641FF" w:rsidR="002E62B4" w:rsidRDefault="002E62B4" w:rsidP="002E62B4">
      <w:pPr>
        <w:pStyle w:val="a3"/>
        <w:spacing w:before="0" w:beforeAutospacing="0" w:after="120" w:afterAutospacing="0"/>
        <w:ind w:firstLine="709"/>
        <w:jc w:val="both"/>
      </w:pPr>
    </w:p>
    <w:p w14:paraId="41CA0706" w14:textId="77777777" w:rsidR="00087A50" w:rsidRDefault="00087A50" w:rsidP="002E62B4">
      <w:pPr>
        <w:pStyle w:val="a3"/>
        <w:spacing w:before="0" w:beforeAutospacing="0" w:after="120" w:afterAutospacing="0"/>
        <w:ind w:firstLine="709"/>
        <w:jc w:val="right"/>
      </w:pPr>
      <w:r>
        <w:t>Отдел по государственному управлению охраной</w:t>
      </w:r>
    </w:p>
    <w:p w14:paraId="3B1ED736" w14:textId="0BE0953D" w:rsidR="002E62B4" w:rsidRPr="00573499" w:rsidRDefault="00087A50" w:rsidP="002E62B4">
      <w:pPr>
        <w:pStyle w:val="a3"/>
        <w:spacing w:before="0" w:beforeAutospacing="0" w:after="120" w:afterAutospacing="0"/>
        <w:ind w:firstLine="709"/>
        <w:jc w:val="right"/>
      </w:pPr>
      <w:r>
        <w:t>труда</w:t>
      </w:r>
      <w:r w:rsidR="002E62B4">
        <w:t xml:space="preserve"> городского округа Большой Камень</w:t>
      </w:r>
    </w:p>
    <w:p w14:paraId="022BC8DE" w14:textId="49E8B036" w:rsidR="0074389B" w:rsidRPr="005C5F00" w:rsidRDefault="0074389B" w:rsidP="00573499">
      <w:pPr>
        <w:pStyle w:val="a3"/>
        <w:spacing w:before="0" w:beforeAutospacing="0" w:after="120" w:afterAutospacing="0"/>
        <w:ind w:firstLine="709"/>
        <w:jc w:val="both"/>
      </w:pPr>
    </w:p>
    <w:p w14:paraId="5D087FBC" w14:textId="77777777" w:rsidR="005C5F00" w:rsidRPr="005C5F00" w:rsidRDefault="005C5F00" w:rsidP="00573499">
      <w:pPr>
        <w:pStyle w:val="a3"/>
        <w:spacing w:before="0" w:beforeAutospacing="0" w:after="120" w:afterAutospacing="0"/>
        <w:ind w:firstLine="709"/>
        <w:jc w:val="both"/>
      </w:pPr>
    </w:p>
    <w:p w14:paraId="6D701480" w14:textId="77777777" w:rsidR="005C5F00" w:rsidRPr="00573499" w:rsidRDefault="005C5F00" w:rsidP="00573499">
      <w:pPr>
        <w:pStyle w:val="a3"/>
        <w:spacing w:before="0" w:beforeAutospacing="0" w:after="120" w:afterAutospacing="0"/>
        <w:ind w:firstLine="709"/>
        <w:jc w:val="both"/>
      </w:pPr>
    </w:p>
    <w:p w14:paraId="7F8E9FA9" w14:textId="77777777" w:rsidR="001745B3" w:rsidRPr="00573499" w:rsidRDefault="00087A50" w:rsidP="005734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45B3" w:rsidRPr="0057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A5"/>
    <w:rsid w:val="000457D4"/>
    <w:rsid w:val="00087A50"/>
    <w:rsid w:val="000B2547"/>
    <w:rsid w:val="001F5784"/>
    <w:rsid w:val="00254299"/>
    <w:rsid w:val="002C1085"/>
    <w:rsid w:val="002E62B4"/>
    <w:rsid w:val="003324EB"/>
    <w:rsid w:val="003F0D96"/>
    <w:rsid w:val="004264DB"/>
    <w:rsid w:val="004536A2"/>
    <w:rsid w:val="005653C4"/>
    <w:rsid w:val="005730EE"/>
    <w:rsid w:val="00573499"/>
    <w:rsid w:val="005C5F00"/>
    <w:rsid w:val="0074389B"/>
    <w:rsid w:val="008B2E91"/>
    <w:rsid w:val="008F39A5"/>
    <w:rsid w:val="009B73AC"/>
    <w:rsid w:val="00A25CA9"/>
    <w:rsid w:val="00A27624"/>
    <w:rsid w:val="00A56D99"/>
    <w:rsid w:val="00B665B9"/>
    <w:rsid w:val="00BD70F8"/>
    <w:rsid w:val="00D72465"/>
    <w:rsid w:val="00D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5D98"/>
  <w15:chartTrackingRefBased/>
  <w15:docId w15:val="{ED0C5A28-841E-44E9-8504-F84E0EF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F00"/>
    <w:rPr>
      <w:color w:val="0000FF"/>
      <w:u w:val="single"/>
    </w:rPr>
  </w:style>
  <w:style w:type="character" w:customStyle="1" w:styleId="fontstyle01">
    <w:name w:val="fontstyle01"/>
    <w:basedOn w:val="a0"/>
    <w:rsid w:val="00B665B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Adm_ohr_trud</dc:creator>
  <cp:keywords/>
  <dc:description/>
  <cp:lastModifiedBy>Adm_ohr_trud</cp:lastModifiedBy>
  <cp:revision>8</cp:revision>
  <dcterms:created xsi:type="dcterms:W3CDTF">2021-02-19T00:12:00Z</dcterms:created>
  <dcterms:modified xsi:type="dcterms:W3CDTF">2021-02-20T00:33:00Z</dcterms:modified>
</cp:coreProperties>
</file>