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16D60" w14:textId="77777777" w:rsidR="00357669" w:rsidRPr="00357669" w:rsidRDefault="00357669" w:rsidP="00357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</w:pPr>
      <w:r w:rsidRPr="00357669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  <w:t>Гранты для ТОС могут увеличить до 2,5 миллиона рублей в Приморье</w:t>
      </w:r>
    </w:p>
    <w:p w14:paraId="3408A56B" w14:textId="77777777" w:rsidR="00357669" w:rsidRPr="00357669" w:rsidRDefault="00357669" w:rsidP="00357669">
      <w:pPr>
        <w:spacing w:after="100" w:afterAutospacing="1" w:line="432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Приморье в 2025 году планируют увеличить размер грантов из краевого бюджета для ТОС с успешным опытом работы. Об этом заявил губернатор </w:t>
      </w:r>
      <w:r w:rsidRPr="003576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Олег Кожемяко</w:t>
      </w:r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понедельник, </w:t>
      </w:r>
      <w:r w:rsidRPr="003576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19 августа,</w:t>
      </w:r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 время совещания с руководителями региональных органов власти.</w:t>
      </w:r>
    </w:p>
    <w:p w14:paraId="4ABEC4CD" w14:textId="77777777" w:rsidR="00357669" w:rsidRPr="00357669" w:rsidRDefault="00357669" w:rsidP="00357669">
      <w:pPr>
        <w:spacing w:after="100" w:afterAutospacing="1" w:line="432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Глава Приморья отметил, что в следующем году планируется варьировать размеры грантов в зависимости от опыта работы ТОС.</w:t>
      </w:r>
    </w:p>
    <w:p w14:paraId="1390B887" w14:textId="77777777" w:rsidR="00357669" w:rsidRPr="00357669" w:rsidRDefault="00357669" w:rsidP="00357669">
      <w:pPr>
        <w:spacing w:after="100" w:afterAutospacing="1" w:line="432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«Для ТОС с успешным опытом работы рассмотрим возможность выделить гранты в размере до 2,5 миллиона рублей, для тех, кто только начинает свой путь – до 1,5, для инициативных групп граждан – до 1 миллиона. Потому что у нас уже есть организации, которые прочно стоят на ногах, делают хорошие проекты и нам, конечно, надо их поддерживать», – заявил </w:t>
      </w:r>
      <w:r w:rsidRPr="003576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Олег Кожемяко.</w:t>
      </w:r>
    </w:p>
    <w:p w14:paraId="3203D488" w14:textId="77777777" w:rsidR="00357669" w:rsidRPr="00357669" w:rsidRDefault="00357669" w:rsidP="00357669">
      <w:pPr>
        <w:spacing w:after="100" w:afterAutospacing="1" w:line="432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Напомним, конкурс грантов для территориальных общественных самоуправлений и инициативных групп граждан проводится в крае ежегодно по инициативе Губернатора Приморья Олега Кожемяко и позволяет получить финансирование на благоустройство, приобретение и установку детских и спортивных площадок, уличных тренажеров и спортивного инвентаря, хоккейных и спортивных коробок, горок, автомобильных парковок и остановок, пешеходных мостов и дорожек, тротуаров, малых архитектурных форм.</w:t>
      </w:r>
    </w:p>
    <w:p w14:paraId="57FD35CE" w14:textId="77777777" w:rsidR="00357669" w:rsidRPr="00357669" w:rsidRDefault="00357669" w:rsidP="00357669">
      <w:pPr>
        <w:spacing w:after="100" w:afterAutospacing="1" w:line="432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76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текущем году финансирование по итогам конкурса грантов из краевого бюджета получили 345 заявок от ТОС и инициативных граждан Приморья. Максимальный размер гранта составлял 1,5 миллиона рублей и не зависел от опыта работы ТОС.</w:t>
      </w:r>
    </w:p>
    <w:p w14:paraId="7B6C52F9" w14:textId="77777777" w:rsidR="00CB2E46" w:rsidRDefault="00CB2E46"/>
    <w:sectPr w:rsidR="00CB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36"/>
    <w:rsid w:val="00357669"/>
    <w:rsid w:val="00B77F36"/>
    <w:rsid w:val="00CB2E46"/>
    <w:rsid w:val="00E5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3862-D338-43E3-AD4B-A286334A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2025-12-03T22:53:00Z</dcterms:created>
  <dcterms:modified xsi:type="dcterms:W3CDTF">2025-12-03T22:56:00Z</dcterms:modified>
</cp:coreProperties>
</file>