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5E" w:rsidRDefault="00E20E5E" w:rsidP="00E20E5E">
      <w:pPr>
        <w:spacing w:after="0" w:line="360" w:lineRule="auto"/>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-85090</wp:posOffset>
            </wp:positionV>
            <wp:extent cx="657225" cy="685800"/>
            <wp:effectExtent l="19050" t="0" r="9525" b="0"/>
            <wp:wrapNone/>
            <wp:docPr id="3" name="Рисунок 3" descr="Гб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бк"/>
                    <pic:cNvPicPr>
                      <a:picLocks noChangeAspect="1" noChangeArrowheads="1"/>
                    </pic:cNvPicPr>
                  </pic:nvPicPr>
                  <pic:blipFill>
                    <a:blip r:embed="rId7" cstate="print"/>
                    <a:srcRect/>
                    <a:stretch>
                      <a:fillRect/>
                    </a:stretch>
                  </pic:blipFill>
                  <pic:spPr bwMode="auto">
                    <a:xfrm>
                      <a:off x="0" y="0"/>
                      <a:ext cx="657225" cy="685800"/>
                    </a:xfrm>
                    <a:prstGeom prst="rect">
                      <a:avLst/>
                    </a:prstGeom>
                    <a:noFill/>
                    <a:ln w="9525">
                      <a:noFill/>
                      <a:miter lim="800000"/>
                      <a:headEnd/>
                      <a:tailEnd/>
                    </a:ln>
                  </pic:spPr>
                </pic:pic>
              </a:graphicData>
            </a:graphic>
          </wp:anchor>
        </w:drawing>
      </w:r>
    </w:p>
    <w:p w:rsidR="00E20E5E" w:rsidRPr="00C655F6" w:rsidRDefault="00E20E5E" w:rsidP="00200F2C">
      <w:pPr>
        <w:spacing w:after="0" w:line="240" w:lineRule="auto"/>
        <w:rPr>
          <w:sz w:val="16"/>
          <w:szCs w:val="16"/>
        </w:rPr>
      </w:pPr>
    </w:p>
    <w:p w:rsidR="00E20E5E" w:rsidRDefault="00E20E5E" w:rsidP="00200F2C">
      <w:pPr>
        <w:spacing w:after="0" w:line="240" w:lineRule="auto"/>
      </w:pPr>
    </w:p>
    <w:p w:rsidR="00E20E5E" w:rsidRDefault="00E20E5E" w:rsidP="00200F2C">
      <w:pPr>
        <w:spacing w:after="0" w:line="240" w:lineRule="auto"/>
      </w:pPr>
    </w:p>
    <w:p w:rsidR="00E20E5E" w:rsidRPr="003338F1" w:rsidRDefault="00E20E5E" w:rsidP="00200F2C">
      <w:pPr>
        <w:spacing w:after="0" w:line="240" w:lineRule="auto"/>
        <w:jc w:val="center"/>
        <w:rPr>
          <w:rFonts w:ascii="Times New Roman" w:hAnsi="Times New Roman" w:cs="Times New Roman"/>
          <w:sz w:val="26"/>
          <w:szCs w:val="26"/>
        </w:rPr>
      </w:pPr>
      <w:r w:rsidRPr="003338F1">
        <w:rPr>
          <w:rFonts w:ascii="Times New Roman" w:hAnsi="Times New Roman" w:cs="Times New Roman"/>
          <w:sz w:val="26"/>
          <w:szCs w:val="26"/>
        </w:rPr>
        <w:t>КОНТРОЛЬНО – СЧЁТНАЯ ПАЛАТА</w:t>
      </w:r>
    </w:p>
    <w:p w:rsidR="00E20E5E" w:rsidRPr="003338F1" w:rsidRDefault="00E20E5E" w:rsidP="00E20E5E">
      <w:pPr>
        <w:spacing w:after="0" w:line="240" w:lineRule="auto"/>
        <w:jc w:val="center"/>
        <w:rPr>
          <w:rFonts w:ascii="Times New Roman" w:hAnsi="Times New Roman" w:cs="Times New Roman"/>
          <w:sz w:val="26"/>
          <w:szCs w:val="26"/>
        </w:rPr>
      </w:pPr>
      <w:r w:rsidRPr="003338F1">
        <w:rPr>
          <w:rFonts w:ascii="Times New Roman" w:hAnsi="Times New Roman" w:cs="Times New Roman"/>
          <w:sz w:val="26"/>
          <w:szCs w:val="26"/>
        </w:rPr>
        <w:t>городского округа</w:t>
      </w:r>
    </w:p>
    <w:p w:rsidR="00E20E5E" w:rsidRPr="003338F1" w:rsidRDefault="00E20E5E" w:rsidP="00E20E5E">
      <w:pPr>
        <w:pStyle w:val="6"/>
        <w:spacing w:before="0" w:after="0"/>
        <w:jc w:val="center"/>
        <w:rPr>
          <w:b w:val="0"/>
          <w:sz w:val="26"/>
          <w:szCs w:val="26"/>
        </w:rPr>
      </w:pPr>
      <w:r w:rsidRPr="003338F1">
        <w:rPr>
          <w:b w:val="0"/>
          <w:sz w:val="26"/>
          <w:szCs w:val="26"/>
        </w:rPr>
        <w:t>Большой Камень</w:t>
      </w:r>
    </w:p>
    <w:p w:rsidR="00E20E5E" w:rsidRPr="003338F1" w:rsidRDefault="00E20E5E" w:rsidP="00E20E5E">
      <w:pPr>
        <w:spacing w:after="0" w:line="360" w:lineRule="auto"/>
        <w:rPr>
          <w:rFonts w:ascii="Times New Roman" w:hAnsi="Times New Roman" w:cs="Times New Roman"/>
          <w:sz w:val="26"/>
          <w:szCs w:val="26"/>
        </w:rPr>
      </w:pPr>
    </w:p>
    <w:p w:rsidR="00E20E5E" w:rsidRPr="003338F1" w:rsidRDefault="00E20E5E" w:rsidP="00E20E5E">
      <w:pPr>
        <w:spacing w:after="0" w:line="360" w:lineRule="auto"/>
        <w:rPr>
          <w:rFonts w:ascii="Times New Roman" w:hAnsi="Times New Roman" w:cs="Times New Roman"/>
          <w:sz w:val="26"/>
          <w:szCs w:val="26"/>
        </w:rPr>
      </w:pPr>
    </w:p>
    <w:p w:rsidR="00D371EC" w:rsidRPr="00973BC0" w:rsidRDefault="00E20E5E" w:rsidP="00E20E5E">
      <w:pPr>
        <w:spacing w:after="0" w:line="360" w:lineRule="auto"/>
        <w:jc w:val="both"/>
        <w:rPr>
          <w:sz w:val="28"/>
          <w:szCs w:val="28"/>
        </w:rPr>
      </w:pPr>
      <w:r w:rsidRPr="00973BC0">
        <w:rPr>
          <w:rFonts w:ascii="Times New Roman" w:hAnsi="Times New Roman" w:cs="Times New Roman"/>
          <w:sz w:val="28"/>
          <w:szCs w:val="28"/>
        </w:rPr>
        <w:t xml:space="preserve">г. Большой Камень                                                          </w:t>
      </w:r>
      <w:r w:rsidR="00E43F95" w:rsidRPr="00973BC0">
        <w:rPr>
          <w:rFonts w:ascii="Times New Roman" w:hAnsi="Times New Roman" w:cs="Times New Roman"/>
          <w:sz w:val="28"/>
          <w:szCs w:val="28"/>
        </w:rPr>
        <w:t xml:space="preserve">        </w:t>
      </w:r>
      <w:r w:rsidRPr="00973BC0">
        <w:rPr>
          <w:rFonts w:ascii="Times New Roman" w:hAnsi="Times New Roman" w:cs="Times New Roman"/>
          <w:sz w:val="28"/>
          <w:szCs w:val="28"/>
        </w:rPr>
        <w:t xml:space="preserve"> </w:t>
      </w:r>
      <w:r w:rsidR="00EB3254" w:rsidRPr="00973BC0">
        <w:rPr>
          <w:rFonts w:ascii="Times New Roman" w:hAnsi="Times New Roman" w:cs="Times New Roman"/>
          <w:sz w:val="28"/>
          <w:szCs w:val="28"/>
        </w:rPr>
        <w:t xml:space="preserve">    </w:t>
      </w:r>
      <w:r w:rsidR="00C53526">
        <w:rPr>
          <w:rFonts w:ascii="Times New Roman" w:hAnsi="Times New Roman" w:cs="Times New Roman"/>
          <w:sz w:val="28"/>
          <w:szCs w:val="28"/>
        </w:rPr>
        <w:t>28</w:t>
      </w:r>
      <w:r w:rsidRPr="00973BC0">
        <w:rPr>
          <w:rFonts w:ascii="Times New Roman" w:hAnsi="Times New Roman" w:cs="Times New Roman"/>
          <w:sz w:val="28"/>
          <w:szCs w:val="28"/>
        </w:rPr>
        <w:t xml:space="preserve"> января 202</w:t>
      </w:r>
      <w:r w:rsidR="00C53526">
        <w:rPr>
          <w:rFonts w:ascii="Times New Roman" w:hAnsi="Times New Roman" w:cs="Times New Roman"/>
          <w:sz w:val="28"/>
          <w:szCs w:val="28"/>
        </w:rPr>
        <w:t>1</w:t>
      </w:r>
      <w:r w:rsidR="00E43F95" w:rsidRPr="00973BC0">
        <w:rPr>
          <w:rFonts w:ascii="Times New Roman" w:hAnsi="Times New Roman" w:cs="Times New Roman"/>
          <w:sz w:val="28"/>
          <w:szCs w:val="28"/>
        </w:rPr>
        <w:t xml:space="preserve"> г.</w:t>
      </w:r>
    </w:p>
    <w:p w:rsidR="00D371EC" w:rsidRPr="00973BC0" w:rsidRDefault="00D371EC" w:rsidP="00C913C6">
      <w:pPr>
        <w:spacing w:after="0" w:line="240" w:lineRule="auto"/>
        <w:jc w:val="center"/>
        <w:rPr>
          <w:rFonts w:ascii="Times New Roman" w:eastAsia="Times New Roman" w:hAnsi="Times New Roman" w:cs="Times New Roman"/>
          <w:sz w:val="28"/>
          <w:szCs w:val="28"/>
          <w:lang w:eastAsia="ru-RU"/>
        </w:rPr>
      </w:pPr>
      <w:r w:rsidRPr="00973BC0">
        <w:rPr>
          <w:rFonts w:ascii="Times New Roman" w:eastAsia="Times New Roman" w:hAnsi="Times New Roman" w:cs="Times New Roman"/>
          <w:b/>
          <w:bCs/>
          <w:sz w:val="28"/>
          <w:szCs w:val="28"/>
          <w:lang w:eastAsia="ru-RU"/>
        </w:rPr>
        <w:t>ОТЧЕТ</w:t>
      </w:r>
    </w:p>
    <w:p w:rsidR="00D371EC" w:rsidRPr="00973BC0" w:rsidRDefault="00D371EC" w:rsidP="00C913C6">
      <w:pPr>
        <w:spacing w:after="0" w:line="240" w:lineRule="auto"/>
        <w:jc w:val="center"/>
        <w:rPr>
          <w:rFonts w:ascii="Times New Roman" w:eastAsia="Times New Roman" w:hAnsi="Times New Roman" w:cs="Times New Roman"/>
          <w:sz w:val="28"/>
          <w:szCs w:val="28"/>
          <w:lang w:eastAsia="ru-RU"/>
        </w:rPr>
      </w:pPr>
      <w:r w:rsidRPr="00973BC0">
        <w:rPr>
          <w:rFonts w:ascii="Times New Roman" w:eastAsia="Times New Roman" w:hAnsi="Times New Roman" w:cs="Times New Roman"/>
          <w:b/>
          <w:bCs/>
          <w:sz w:val="28"/>
          <w:szCs w:val="28"/>
          <w:lang w:eastAsia="ru-RU"/>
        </w:rPr>
        <w:t>О ДЕЯТЕЛЬНОСТИ КОНТРОЛЬНО-СЧЕТНОЙ ПАЛАТЫ</w:t>
      </w:r>
    </w:p>
    <w:p w:rsidR="00D371EC" w:rsidRPr="00973BC0" w:rsidRDefault="00D371EC" w:rsidP="00C913C6">
      <w:pPr>
        <w:spacing w:after="0" w:line="240" w:lineRule="auto"/>
        <w:jc w:val="center"/>
        <w:rPr>
          <w:rFonts w:ascii="Times New Roman" w:eastAsia="Times New Roman" w:hAnsi="Times New Roman" w:cs="Times New Roman"/>
          <w:sz w:val="28"/>
          <w:szCs w:val="28"/>
          <w:lang w:eastAsia="ru-RU"/>
        </w:rPr>
      </w:pPr>
      <w:r w:rsidRPr="00973BC0">
        <w:rPr>
          <w:rFonts w:ascii="Times New Roman" w:eastAsia="Times New Roman" w:hAnsi="Times New Roman" w:cs="Times New Roman"/>
          <w:b/>
          <w:bCs/>
          <w:sz w:val="28"/>
          <w:szCs w:val="28"/>
          <w:lang w:eastAsia="ru-RU"/>
        </w:rPr>
        <w:t xml:space="preserve">ГОРОДСКОГО ОКРУГА </w:t>
      </w:r>
      <w:r w:rsidR="00C913C6" w:rsidRPr="00973BC0">
        <w:rPr>
          <w:rFonts w:ascii="Times New Roman" w:eastAsia="Times New Roman" w:hAnsi="Times New Roman" w:cs="Times New Roman"/>
          <w:b/>
          <w:bCs/>
          <w:sz w:val="28"/>
          <w:szCs w:val="28"/>
          <w:lang w:eastAsia="ru-RU"/>
        </w:rPr>
        <w:t xml:space="preserve">БОЛЬШОЙ КАМЕНЬ ЗА </w:t>
      </w:r>
      <w:r w:rsidRPr="00973BC0">
        <w:rPr>
          <w:rFonts w:ascii="Times New Roman" w:eastAsia="Times New Roman" w:hAnsi="Times New Roman" w:cs="Times New Roman"/>
          <w:b/>
          <w:bCs/>
          <w:sz w:val="28"/>
          <w:szCs w:val="28"/>
          <w:lang w:eastAsia="ru-RU"/>
        </w:rPr>
        <w:t xml:space="preserve"> 20</w:t>
      </w:r>
      <w:r w:rsidR="00C53526">
        <w:rPr>
          <w:rFonts w:ascii="Times New Roman" w:eastAsia="Times New Roman" w:hAnsi="Times New Roman" w:cs="Times New Roman"/>
          <w:b/>
          <w:bCs/>
          <w:sz w:val="28"/>
          <w:szCs w:val="28"/>
          <w:lang w:eastAsia="ru-RU"/>
        </w:rPr>
        <w:t>20</w:t>
      </w:r>
      <w:r w:rsidRPr="00973BC0">
        <w:rPr>
          <w:rFonts w:ascii="Times New Roman" w:eastAsia="Times New Roman" w:hAnsi="Times New Roman" w:cs="Times New Roman"/>
          <w:b/>
          <w:bCs/>
          <w:sz w:val="28"/>
          <w:szCs w:val="28"/>
          <w:lang w:eastAsia="ru-RU"/>
        </w:rPr>
        <w:t xml:space="preserve"> ГОД</w:t>
      </w:r>
      <w:r w:rsidRPr="00973BC0">
        <w:rPr>
          <w:rFonts w:ascii="Times New Roman" w:eastAsia="Times New Roman" w:hAnsi="Times New Roman" w:cs="Times New Roman"/>
          <w:sz w:val="28"/>
          <w:szCs w:val="28"/>
          <w:lang w:eastAsia="ru-RU"/>
        </w:rPr>
        <w:t xml:space="preserve"> </w:t>
      </w:r>
    </w:p>
    <w:p w:rsidR="000B1632" w:rsidRDefault="000B1632" w:rsidP="007C2A3C">
      <w:pPr>
        <w:ind w:firstLine="708"/>
        <w:jc w:val="center"/>
        <w:rPr>
          <w:rFonts w:ascii="Times New Roman" w:hAnsi="Times New Roman" w:cs="Times New Roman"/>
          <w:color w:val="0D0D0D" w:themeColor="text1" w:themeTint="F2"/>
          <w:sz w:val="28"/>
          <w:szCs w:val="28"/>
        </w:rPr>
      </w:pPr>
    </w:p>
    <w:p w:rsidR="00013613" w:rsidRPr="00973BC0" w:rsidRDefault="007C2A3C" w:rsidP="007C2A3C">
      <w:pPr>
        <w:ind w:firstLine="708"/>
        <w:jc w:val="center"/>
        <w:rPr>
          <w:rFonts w:ascii="Times New Roman" w:hAnsi="Times New Roman" w:cs="Times New Roman"/>
          <w:color w:val="0D0D0D" w:themeColor="text1" w:themeTint="F2"/>
          <w:sz w:val="28"/>
          <w:szCs w:val="28"/>
        </w:rPr>
      </w:pPr>
      <w:r w:rsidRPr="00973BC0">
        <w:rPr>
          <w:rFonts w:ascii="Times New Roman" w:hAnsi="Times New Roman" w:cs="Times New Roman"/>
          <w:color w:val="0D0D0D" w:themeColor="text1" w:themeTint="F2"/>
          <w:sz w:val="28"/>
          <w:szCs w:val="28"/>
        </w:rPr>
        <w:t>ОБЩИЕ СВЕДЕНИЯ</w:t>
      </w:r>
    </w:p>
    <w:p w:rsidR="00030054" w:rsidRPr="00973BC0" w:rsidRDefault="00D371EC" w:rsidP="009A3789">
      <w:pPr>
        <w:spacing w:after="0" w:line="360" w:lineRule="auto"/>
        <w:ind w:firstLine="709"/>
        <w:jc w:val="both"/>
        <w:rPr>
          <w:rFonts w:ascii="Times New Roman" w:eastAsia="Times New Roman" w:hAnsi="Times New Roman" w:cs="Times New Roman"/>
          <w:sz w:val="28"/>
          <w:szCs w:val="28"/>
          <w:lang w:eastAsia="ru-RU"/>
        </w:rPr>
      </w:pPr>
      <w:proofErr w:type="gramStart"/>
      <w:r w:rsidRPr="00973BC0">
        <w:rPr>
          <w:rFonts w:ascii="Times New Roman" w:eastAsia="Times New Roman" w:hAnsi="Times New Roman" w:cs="Times New Roman"/>
          <w:sz w:val="28"/>
          <w:szCs w:val="28"/>
          <w:lang w:eastAsia="ru-RU"/>
        </w:rPr>
        <w:t>Настоящий отчет о деятельности контрольно-счетной палаты</w:t>
      </w:r>
      <w:r w:rsidR="00471717" w:rsidRPr="00973BC0">
        <w:rPr>
          <w:rFonts w:ascii="Times New Roman" w:eastAsia="Times New Roman" w:hAnsi="Times New Roman" w:cs="Times New Roman"/>
          <w:sz w:val="28"/>
          <w:szCs w:val="28"/>
          <w:lang w:eastAsia="ru-RU"/>
        </w:rPr>
        <w:t xml:space="preserve"> городского округа Большой Камень</w:t>
      </w:r>
      <w:r w:rsidRPr="00973BC0">
        <w:rPr>
          <w:rFonts w:ascii="Times New Roman" w:eastAsia="Times New Roman" w:hAnsi="Times New Roman" w:cs="Times New Roman"/>
          <w:sz w:val="28"/>
          <w:szCs w:val="28"/>
          <w:lang w:eastAsia="ru-RU"/>
        </w:rPr>
        <w:t xml:space="preserve"> (далее – КСП</w:t>
      </w:r>
      <w:r w:rsidR="00471717" w:rsidRPr="00973BC0">
        <w:rPr>
          <w:rFonts w:ascii="Times New Roman" w:eastAsia="Times New Roman" w:hAnsi="Times New Roman" w:cs="Times New Roman"/>
          <w:sz w:val="28"/>
          <w:szCs w:val="28"/>
          <w:lang w:eastAsia="ru-RU"/>
        </w:rPr>
        <w:t>, городской округ</w:t>
      </w:r>
      <w:r w:rsidRPr="00973BC0">
        <w:rPr>
          <w:rFonts w:ascii="Times New Roman" w:eastAsia="Times New Roman" w:hAnsi="Times New Roman" w:cs="Times New Roman"/>
          <w:sz w:val="28"/>
          <w:szCs w:val="28"/>
          <w:lang w:eastAsia="ru-RU"/>
        </w:rPr>
        <w:t xml:space="preserve">) </w:t>
      </w:r>
      <w:r w:rsidR="00EE3E28" w:rsidRPr="00973BC0">
        <w:rPr>
          <w:rFonts w:ascii="Times New Roman" w:eastAsia="Times New Roman" w:hAnsi="Times New Roman" w:cs="Times New Roman"/>
          <w:sz w:val="28"/>
          <w:szCs w:val="28"/>
          <w:lang w:eastAsia="ru-RU"/>
        </w:rPr>
        <w:t xml:space="preserve">за </w:t>
      </w:r>
      <w:r w:rsidRPr="00973BC0">
        <w:rPr>
          <w:rFonts w:ascii="Times New Roman" w:eastAsia="Times New Roman" w:hAnsi="Times New Roman" w:cs="Times New Roman"/>
          <w:sz w:val="28"/>
          <w:szCs w:val="28"/>
          <w:lang w:eastAsia="ru-RU"/>
        </w:rPr>
        <w:t>20</w:t>
      </w:r>
      <w:r w:rsidR="009F1B7D">
        <w:rPr>
          <w:rFonts w:ascii="Times New Roman" w:eastAsia="Times New Roman" w:hAnsi="Times New Roman" w:cs="Times New Roman"/>
          <w:sz w:val="28"/>
          <w:szCs w:val="28"/>
          <w:lang w:eastAsia="ru-RU"/>
        </w:rPr>
        <w:t>20</w:t>
      </w:r>
      <w:r w:rsidRPr="00973BC0">
        <w:rPr>
          <w:rFonts w:ascii="Times New Roman" w:eastAsia="Times New Roman" w:hAnsi="Times New Roman" w:cs="Times New Roman"/>
          <w:sz w:val="28"/>
          <w:szCs w:val="28"/>
          <w:lang w:eastAsia="ru-RU"/>
        </w:rPr>
        <w:t xml:space="preserve"> год подготовлен 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пунктом 2 статьи </w:t>
      </w:r>
      <w:r w:rsidR="001B630B" w:rsidRPr="00973BC0">
        <w:rPr>
          <w:rFonts w:ascii="Times New Roman" w:eastAsia="Times New Roman" w:hAnsi="Times New Roman" w:cs="Times New Roman"/>
          <w:sz w:val="28"/>
          <w:szCs w:val="28"/>
          <w:lang w:eastAsia="ru-RU"/>
        </w:rPr>
        <w:t>11</w:t>
      </w:r>
      <w:r w:rsidRPr="00973BC0">
        <w:rPr>
          <w:rFonts w:ascii="Times New Roman" w:eastAsia="Times New Roman" w:hAnsi="Times New Roman" w:cs="Times New Roman"/>
          <w:sz w:val="28"/>
          <w:szCs w:val="28"/>
          <w:lang w:eastAsia="ru-RU"/>
        </w:rPr>
        <w:t xml:space="preserve"> По</w:t>
      </w:r>
      <w:r w:rsidR="001B630B" w:rsidRPr="00973BC0">
        <w:rPr>
          <w:rFonts w:ascii="Times New Roman" w:eastAsia="Times New Roman" w:hAnsi="Times New Roman" w:cs="Times New Roman"/>
          <w:sz w:val="28"/>
          <w:szCs w:val="28"/>
          <w:lang w:eastAsia="ru-RU"/>
        </w:rPr>
        <w:t>рядка деятельности</w:t>
      </w:r>
      <w:r w:rsidRPr="00973BC0">
        <w:rPr>
          <w:rFonts w:ascii="Times New Roman" w:eastAsia="Times New Roman" w:hAnsi="Times New Roman" w:cs="Times New Roman"/>
          <w:sz w:val="28"/>
          <w:szCs w:val="28"/>
          <w:lang w:eastAsia="ru-RU"/>
        </w:rPr>
        <w:t xml:space="preserve"> контрольно-счетной палат</w:t>
      </w:r>
      <w:r w:rsidR="001B630B" w:rsidRPr="00973BC0">
        <w:rPr>
          <w:rFonts w:ascii="Times New Roman" w:eastAsia="Times New Roman" w:hAnsi="Times New Roman" w:cs="Times New Roman"/>
          <w:sz w:val="28"/>
          <w:szCs w:val="28"/>
          <w:lang w:eastAsia="ru-RU"/>
        </w:rPr>
        <w:t>ы</w:t>
      </w:r>
      <w:r w:rsidRPr="00973BC0">
        <w:rPr>
          <w:rFonts w:ascii="Times New Roman" w:eastAsia="Times New Roman" w:hAnsi="Times New Roman" w:cs="Times New Roman"/>
          <w:sz w:val="28"/>
          <w:szCs w:val="28"/>
          <w:lang w:eastAsia="ru-RU"/>
        </w:rPr>
        <w:t xml:space="preserve"> городского округа</w:t>
      </w:r>
      <w:r w:rsidR="001B630B" w:rsidRPr="00973BC0">
        <w:rPr>
          <w:rFonts w:ascii="Times New Roman" w:eastAsia="Times New Roman" w:hAnsi="Times New Roman" w:cs="Times New Roman"/>
          <w:sz w:val="28"/>
          <w:szCs w:val="28"/>
          <w:lang w:eastAsia="ru-RU"/>
        </w:rPr>
        <w:t xml:space="preserve"> Большой Камень</w:t>
      </w:r>
      <w:r w:rsidRPr="00973BC0">
        <w:rPr>
          <w:rFonts w:ascii="Times New Roman" w:eastAsia="Times New Roman" w:hAnsi="Times New Roman" w:cs="Times New Roman"/>
          <w:sz w:val="28"/>
          <w:szCs w:val="28"/>
          <w:lang w:eastAsia="ru-RU"/>
        </w:rPr>
        <w:t>, утвержденного</w:t>
      </w:r>
      <w:proofErr w:type="gramEnd"/>
      <w:r w:rsidRPr="00973BC0">
        <w:rPr>
          <w:rFonts w:ascii="Times New Roman" w:eastAsia="Times New Roman" w:hAnsi="Times New Roman" w:cs="Times New Roman"/>
          <w:sz w:val="28"/>
          <w:szCs w:val="28"/>
          <w:lang w:eastAsia="ru-RU"/>
        </w:rPr>
        <w:t xml:space="preserve"> решением Думы городского округа </w:t>
      </w:r>
      <w:r w:rsidR="001B630B" w:rsidRPr="00973BC0">
        <w:rPr>
          <w:rFonts w:ascii="Times New Roman" w:eastAsia="Times New Roman" w:hAnsi="Times New Roman" w:cs="Times New Roman"/>
          <w:sz w:val="28"/>
          <w:szCs w:val="28"/>
          <w:lang w:eastAsia="ru-RU"/>
        </w:rPr>
        <w:t xml:space="preserve"> Боль</w:t>
      </w:r>
      <w:r w:rsidR="00030054" w:rsidRPr="00973BC0">
        <w:rPr>
          <w:rFonts w:ascii="Times New Roman" w:eastAsia="Times New Roman" w:hAnsi="Times New Roman" w:cs="Times New Roman"/>
          <w:sz w:val="28"/>
          <w:szCs w:val="28"/>
          <w:lang w:eastAsia="ru-RU"/>
        </w:rPr>
        <w:t>шой Камень от 26.02.2013 № 118.</w:t>
      </w:r>
    </w:p>
    <w:p w:rsidR="00807D75" w:rsidRPr="00973BC0" w:rsidRDefault="00475B8A" w:rsidP="009A3789">
      <w:pPr>
        <w:pStyle w:val="a3"/>
        <w:spacing w:before="0" w:beforeAutospacing="0" w:after="0" w:afterAutospacing="0" w:line="360" w:lineRule="auto"/>
        <w:ind w:firstLine="708"/>
        <w:jc w:val="both"/>
        <w:rPr>
          <w:sz w:val="28"/>
          <w:szCs w:val="28"/>
        </w:rPr>
      </w:pPr>
      <w:r w:rsidRPr="00973BC0">
        <w:rPr>
          <w:color w:val="0D0D0D" w:themeColor="text1" w:themeTint="F2"/>
          <w:sz w:val="28"/>
          <w:szCs w:val="28"/>
        </w:rPr>
        <w:t xml:space="preserve">Контрольно-счетная палата городского округа Большой Камень  является постоянно действующим органом внешнего государственного финансового контроля, образуемого Думой городского округа Большой Камень, обладает организационной и функциональной независимостью и осуществляет свою деятельность самостоятельно на основе принципов законности, объективности, эффективности, независимости и </w:t>
      </w:r>
      <w:r w:rsidR="00807D75" w:rsidRPr="00973BC0">
        <w:rPr>
          <w:color w:val="0D0D0D" w:themeColor="text1" w:themeTint="F2"/>
          <w:sz w:val="28"/>
          <w:szCs w:val="28"/>
        </w:rPr>
        <w:t>гласности и</w:t>
      </w:r>
      <w:r w:rsidR="00807D75" w:rsidRPr="00973BC0">
        <w:rPr>
          <w:sz w:val="28"/>
          <w:szCs w:val="28"/>
        </w:rPr>
        <w:t xml:space="preserve"> является участником всех этапов бюджетного процесса.</w:t>
      </w:r>
    </w:p>
    <w:p w:rsidR="006423B5" w:rsidRDefault="00807D75" w:rsidP="006423B5">
      <w:pPr>
        <w:pStyle w:val="a3"/>
        <w:spacing w:before="0" w:beforeAutospacing="0" w:after="0" w:afterAutospacing="0" w:line="360" w:lineRule="auto"/>
        <w:ind w:firstLine="708"/>
        <w:jc w:val="both"/>
        <w:rPr>
          <w:color w:val="0D0D0D" w:themeColor="text1" w:themeTint="F2"/>
          <w:sz w:val="28"/>
          <w:szCs w:val="28"/>
        </w:rPr>
      </w:pPr>
      <w:proofErr w:type="gramStart"/>
      <w:r w:rsidRPr="00973BC0">
        <w:rPr>
          <w:color w:val="0D0D0D" w:themeColor="text1" w:themeTint="F2"/>
          <w:sz w:val="28"/>
          <w:szCs w:val="28"/>
        </w:rPr>
        <w:t xml:space="preserve">Полномочия контрольно-счетной палаты распространяются на вопросы соблюдения субъектами бюджетной системы финансово-бюджетного законодательства, эффективности и законности управления муниципальной </w:t>
      </w:r>
      <w:r w:rsidRPr="00973BC0">
        <w:rPr>
          <w:color w:val="0D0D0D" w:themeColor="text1" w:themeTint="F2"/>
          <w:sz w:val="28"/>
          <w:szCs w:val="28"/>
        </w:rPr>
        <w:lastRenderedPageBreak/>
        <w:t>собственностью, полноты, законности, результативности (эффективности и экономности) и целевого использования средств местного бюджета участниками бюджетного процесса в городском округе</w:t>
      </w:r>
      <w:r w:rsidR="009A3789" w:rsidRPr="00973BC0">
        <w:rPr>
          <w:color w:val="0D0D0D" w:themeColor="text1" w:themeTint="F2"/>
          <w:sz w:val="28"/>
          <w:szCs w:val="28"/>
        </w:rPr>
        <w:t xml:space="preserve"> Большой Камень</w:t>
      </w:r>
      <w:r w:rsidRPr="00973BC0">
        <w:rPr>
          <w:color w:val="0D0D0D" w:themeColor="text1" w:themeTint="F2"/>
          <w:sz w:val="28"/>
          <w:szCs w:val="28"/>
        </w:rPr>
        <w:t>, соблюдения ими правил ведения бюджетного учёта и отчётности, осуществления аудита в сфере закупок и осуществления производства по делам об административных правонарушениях в</w:t>
      </w:r>
      <w:proofErr w:type="gramEnd"/>
      <w:r w:rsidRPr="00973BC0">
        <w:rPr>
          <w:color w:val="0D0D0D" w:themeColor="text1" w:themeTint="F2"/>
          <w:sz w:val="28"/>
          <w:szCs w:val="28"/>
        </w:rPr>
        <w:t xml:space="preserve"> сфере бюджетного </w:t>
      </w:r>
      <w:r w:rsidRPr="002007D0">
        <w:rPr>
          <w:color w:val="0D0D0D" w:themeColor="text1" w:themeTint="F2"/>
          <w:sz w:val="28"/>
          <w:szCs w:val="28"/>
        </w:rPr>
        <w:t>законодательства.</w:t>
      </w:r>
    </w:p>
    <w:p w:rsidR="002007D0" w:rsidRPr="002007D0" w:rsidRDefault="002007D0" w:rsidP="006423B5">
      <w:pPr>
        <w:pStyle w:val="a3"/>
        <w:spacing w:before="0" w:beforeAutospacing="0" w:after="0" w:afterAutospacing="0" w:line="360" w:lineRule="auto"/>
        <w:ind w:firstLine="708"/>
        <w:jc w:val="both"/>
        <w:rPr>
          <w:color w:val="0D0D0D" w:themeColor="text1" w:themeTint="F2"/>
          <w:sz w:val="28"/>
          <w:szCs w:val="28"/>
        </w:rPr>
      </w:pPr>
      <w:r w:rsidRPr="002007D0">
        <w:rPr>
          <w:color w:val="0D0D0D" w:themeColor="text1" w:themeTint="F2"/>
          <w:sz w:val="28"/>
          <w:szCs w:val="28"/>
        </w:rPr>
        <w:t>Главной задачей контрольно-счётной палаты городского округа является – донести до представительного органа  местного самоуправления, депутатов Думы городского округа объективную картину состояния дел в сфере финансов и муниципального имущества: достоверности формирования бюджета, соблюдения бюджетного процесса и соблюдения норм Бюджетного кодекса РФ, эффективности и целевого назначения использования бюджета и муниципальной собственности.</w:t>
      </w:r>
    </w:p>
    <w:p w:rsidR="00475B8A" w:rsidRPr="00973BC0" w:rsidRDefault="00475B8A" w:rsidP="009A3789">
      <w:pPr>
        <w:autoSpaceDE w:val="0"/>
        <w:autoSpaceDN w:val="0"/>
        <w:adjustRightInd w:val="0"/>
        <w:spacing w:after="0" w:line="360" w:lineRule="auto"/>
        <w:ind w:firstLine="709"/>
        <w:jc w:val="both"/>
        <w:rPr>
          <w:rFonts w:ascii="Times New Roman" w:hAnsi="Times New Roman" w:cs="Times New Roman"/>
          <w:color w:val="0D0D0D" w:themeColor="text1" w:themeTint="F2"/>
          <w:sz w:val="28"/>
          <w:szCs w:val="28"/>
        </w:rPr>
      </w:pPr>
      <w:r w:rsidRPr="00973BC0">
        <w:rPr>
          <w:rFonts w:ascii="Times New Roman" w:hAnsi="Times New Roman" w:cs="Times New Roman"/>
          <w:color w:val="0D0D0D" w:themeColor="text1" w:themeTint="F2"/>
          <w:sz w:val="28"/>
          <w:szCs w:val="28"/>
        </w:rPr>
        <w:t xml:space="preserve">Штатная численность сотрудников Контрольно-счетной палаты городского округа Большой Камень  </w:t>
      </w:r>
      <w:r w:rsidR="009F1B7D">
        <w:rPr>
          <w:rFonts w:ascii="Times New Roman" w:hAnsi="Times New Roman" w:cs="Times New Roman"/>
          <w:color w:val="0D0D0D" w:themeColor="text1" w:themeTint="F2"/>
          <w:sz w:val="28"/>
          <w:szCs w:val="28"/>
        </w:rPr>
        <w:t xml:space="preserve">в отчетном периоде </w:t>
      </w:r>
      <w:r w:rsidRPr="00973BC0">
        <w:rPr>
          <w:rFonts w:ascii="Times New Roman" w:hAnsi="Times New Roman" w:cs="Times New Roman"/>
          <w:color w:val="0D0D0D" w:themeColor="text1" w:themeTint="F2"/>
          <w:sz w:val="28"/>
          <w:szCs w:val="28"/>
        </w:rPr>
        <w:t>составля</w:t>
      </w:r>
      <w:r w:rsidR="009F1B7D">
        <w:rPr>
          <w:rFonts w:ascii="Times New Roman" w:hAnsi="Times New Roman" w:cs="Times New Roman"/>
          <w:color w:val="0D0D0D" w:themeColor="text1" w:themeTint="F2"/>
          <w:sz w:val="28"/>
          <w:szCs w:val="28"/>
        </w:rPr>
        <w:t>ла</w:t>
      </w:r>
      <w:r w:rsidRPr="00973BC0">
        <w:rPr>
          <w:rFonts w:ascii="Times New Roman" w:hAnsi="Times New Roman" w:cs="Times New Roman"/>
          <w:color w:val="0D0D0D" w:themeColor="text1" w:themeTint="F2"/>
          <w:sz w:val="28"/>
          <w:szCs w:val="28"/>
        </w:rPr>
        <w:t>1единицу.</w:t>
      </w:r>
    </w:p>
    <w:p w:rsidR="00B831A7" w:rsidRDefault="00030054" w:rsidP="009A3789">
      <w:pPr>
        <w:autoSpaceDE w:val="0"/>
        <w:autoSpaceDN w:val="0"/>
        <w:adjustRightInd w:val="0"/>
        <w:spacing w:after="0" w:line="360" w:lineRule="auto"/>
        <w:ind w:firstLine="426"/>
        <w:jc w:val="both"/>
        <w:rPr>
          <w:rFonts w:ascii="Times New Roman" w:hAnsi="Times New Roman" w:cs="Times New Roman"/>
          <w:sz w:val="28"/>
          <w:szCs w:val="28"/>
        </w:rPr>
      </w:pPr>
      <w:r w:rsidRPr="00973BC0">
        <w:rPr>
          <w:sz w:val="28"/>
          <w:szCs w:val="28"/>
        </w:rPr>
        <w:t xml:space="preserve"> </w:t>
      </w:r>
      <w:r w:rsidRPr="00973BC0">
        <w:rPr>
          <w:rFonts w:ascii="Times New Roman" w:hAnsi="Times New Roman" w:cs="Times New Roman"/>
          <w:sz w:val="28"/>
          <w:szCs w:val="28"/>
        </w:rPr>
        <w:t xml:space="preserve">Основными направлениями деятельности Контрольно-счетной палаты по осуществлению внешнего муниципального финансового контроля </w:t>
      </w:r>
      <w:r w:rsidR="009F1B7D">
        <w:rPr>
          <w:rFonts w:ascii="Times New Roman" w:hAnsi="Times New Roman" w:cs="Times New Roman"/>
          <w:sz w:val="28"/>
          <w:szCs w:val="28"/>
        </w:rPr>
        <w:t xml:space="preserve">в отчетном периоде, как и прежде, </w:t>
      </w:r>
      <w:r w:rsidRPr="00973BC0">
        <w:rPr>
          <w:rFonts w:ascii="Times New Roman" w:hAnsi="Times New Roman" w:cs="Times New Roman"/>
          <w:sz w:val="28"/>
          <w:szCs w:val="28"/>
        </w:rPr>
        <w:t>явля</w:t>
      </w:r>
      <w:r w:rsidR="00DA2391" w:rsidRPr="00973BC0">
        <w:rPr>
          <w:rFonts w:ascii="Times New Roman" w:hAnsi="Times New Roman" w:cs="Times New Roman"/>
          <w:sz w:val="28"/>
          <w:szCs w:val="28"/>
        </w:rPr>
        <w:t>лись</w:t>
      </w:r>
      <w:r w:rsidRPr="00973BC0">
        <w:rPr>
          <w:rFonts w:ascii="Times New Roman" w:hAnsi="Times New Roman" w:cs="Times New Roman"/>
          <w:sz w:val="28"/>
          <w:szCs w:val="28"/>
        </w:rPr>
        <w:t xml:space="preserve"> экспертно-аналитическая деятельность и контрольная деятельность.</w:t>
      </w:r>
      <w:r w:rsidRPr="00973BC0">
        <w:rPr>
          <w:rFonts w:ascii="Times New Roman" w:hAnsi="Times New Roman" w:cs="Times New Roman"/>
          <w:sz w:val="28"/>
          <w:szCs w:val="28"/>
        </w:rPr>
        <w:tab/>
      </w:r>
    </w:p>
    <w:p w:rsidR="00D371EC" w:rsidRPr="00973BC0" w:rsidRDefault="00D371EC" w:rsidP="009477AF">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ОСНОВНЫЕ ИТОГИ ДЕЯТЕЛЬНОСТИ КОНТРОЛЬНО-СЧЕТНОЙ ПАЛАТЫ В 20</w:t>
      </w:r>
      <w:r w:rsidR="00C53526">
        <w:rPr>
          <w:rFonts w:ascii="Times New Roman" w:eastAsia="Times New Roman" w:hAnsi="Times New Roman" w:cs="Times New Roman"/>
          <w:sz w:val="28"/>
          <w:szCs w:val="28"/>
          <w:lang w:eastAsia="ru-RU"/>
        </w:rPr>
        <w:t>20</w:t>
      </w:r>
      <w:r w:rsidRPr="00973BC0">
        <w:rPr>
          <w:rFonts w:ascii="Times New Roman" w:eastAsia="Times New Roman" w:hAnsi="Times New Roman" w:cs="Times New Roman"/>
          <w:sz w:val="28"/>
          <w:szCs w:val="28"/>
          <w:lang w:eastAsia="ru-RU"/>
        </w:rPr>
        <w:t xml:space="preserve"> ГОДУ</w:t>
      </w:r>
    </w:p>
    <w:p w:rsidR="00D371EC" w:rsidRPr="00973BC0" w:rsidRDefault="00D371EC" w:rsidP="007F6BEA">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973BC0">
        <w:rPr>
          <w:rFonts w:ascii="Times New Roman" w:eastAsia="Times New Roman" w:hAnsi="Times New Roman" w:cs="Times New Roman"/>
          <w:sz w:val="28"/>
          <w:szCs w:val="28"/>
          <w:lang w:eastAsia="ru-RU"/>
        </w:rPr>
        <w:t xml:space="preserve">Контрольно-счетная палата городского округа </w:t>
      </w:r>
      <w:r w:rsidR="00EE3E28" w:rsidRPr="00973BC0">
        <w:rPr>
          <w:rFonts w:ascii="Times New Roman" w:eastAsia="Times New Roman" w:hAnsi="Times New Roman" w:cs="Times New Roman"/>
          <w:sz w:val="28"/>
          <w:szCs w:val="28"/>
          <w:lang w:eastAsia="ru-RU"/>
        </w:rPr>
        <w:t xml:space="preserve">осуществляла свою деятельность </w:t>
      </w:r>
      <w:r w:rsidR="007F2DA5" w:rsidRPr="00973BC0">
        <w:rPr>
          <w:rFonts w:ascii="Times New Roman" w:eastAsia="Times New Roman" w:hAnsi="Times New Roman" w:cs="Times New Roman"/>
          <w:sz w:val="28"/>
          <w:szCs w:val="28"/>
          <w:lang w:eastAsia="ru-RU"/>
        </w:rPr>
        <w:t>в 20</w:t>
      </w:r>
      <w:r w:rsidR="00C53526">
        <w:rPr>
          <w:rFonts w:ascii="Times New Roman" w:eastAsia="Times New Roman" w:hAnsi="Times New Roman" w:cs="Times New Roman"/>
          <w:sz w:val="28"/>
          <w:szCs w:val="28"/>
          <w:lang w:eastAsia="ru-RU"/>
        </w:rPr>
        <w:t>20</w:t>
      </w:r>
      <w:r w:rsidR="007F2DA5" w:rsidRPr="00973BC0">
        <w:rPr>
          <w:rFonts w:ascii="Times New Roman" w:eastAsia="Times New Roman" w:hAnsi="Times New Roman" w:cs="Times New Roman"/>
          <w:sz w:val="28"/>
          <w:szCs w:val="28"/>
          <w:lang w:eastAsia="ru-RU"/>
        </w:rPr>
        <w:t xml:space="preserve"> году  </w:t>
      </w:r>
      <w:r w:rsidR="00EE3E28" w:rsidRPr="00973BC0">
        <w:rPr>
          <w:rFonts w:ascii="Times New Roman" w:eastAsia="Times New Roman" w:hAnsi="Times New Roman" w:cs="Times New Roman"/>
          <w:sz w:val="28"/>
          <w:szCs w:val="28"/>
          <w:lang w:eastAsia="ru-RU"/>
        </w:rPr>
        <w:t>на основе план</w:t>
      </w:r>
      <w:r w:rsidR="00A77911" w:rsidRPr="00973BC0">
        <w:rPr>
          <w:rFonts w:ascii="Times New Roman" w:eastAsia="Times New Roman" w:hAnsi="Times New Roman" w:cs="Times New Roman"/>
          <w:sz w:val="28"/>
          <w:szCs w:val="28"/>
          <w:lang w:eastAsia="ru-RU"/>
        </w:rPr>
        <w:t>а</w:t>
      </w:r>
      <w:r w:rsidR="00EE3E28" w:rsidRPr="00973BC0">
        <w:rPr>
          <w:rFonts w:ascii="Times New Roman" w:eastAsia="Times New Roman" w:hAnsi="Times New Roman" w:cs="Times New Roman"/>
          <w:sz w:val="28"/>
          <w:szCs w:val="28"/>
          <w:lang w:eastAsia="ru-RU"/>
        </w:rPr>
        <w:t xml:space="preserve"> работ</w:t>
      </w:r>
      <w:r w:rsidR="00A77911" w:rsidRPr="00973BC0">
        <w:rPr>
          <w:rFonts w:ascii="Times New Roman" w:eastAsia="Times New Roman" w:hAnsi="Times New Roman" w:cs="Times New Roman"/>
          <w:sz w:val="28"/>
          <w:szCs w:val="28"/>
          <w:lang w:eastAsia="ru-RU"/>
        </w:rPr>
        <w:t>ы</w:t>
      </w:r>
      <w:r w:rsidR="00EE3E28" w:rsidRPr="00973BC0">
        <w:rPr>
          <w:rFonts w:ascii="Times New Roman" w:eastAsia="Times New Roman" w:hAnsi="Times New Roman" w:cs="Times New Roman"/>
          <w:sz w:val="28"/>
          <w:szCs w:val="28"/>
          <w:lang w:eastAsia="ru-RU"/>
        </w:rPr>
        <w:t>, которы</w:t>
      </w:r>
      <w:r w:rsidR="00A77911" w:rsidRPr="00973BC0">
        <w:rPr>
          <w:rFonts w:ascii="Times New Roman" w:eastAsia="Times New Roman" w:hAnsi="Times New Roman" w:cs="Times New Roman"/>
          <w:sz w:val="28"/>
          <w:szCs w:val="28"/>
          <w:lang w:eastAsia="ru-RU"/>
        </w:rPr>
        <w:t>й</w:t>
      </w:r>
      <w:r w:rsidR="00EE3E28" w:rsidRPr="00973BC0">
        <w:rPr>
          <w:rFonts w:ascii="Times New Roman" w:eastAsia="Times New Roman" w:hAnsi="Times New Roman" w:cs="Times New Roman"/>
          <w:sz w:val="28"/>
          <w:szCs w:val="28"/>
          <w:lang w:eastAsia="ru-RU"/>
        </w:rPr>
        <w:t xml:space="preserve"> включа</w:t>
      </w:r>
      <w:r w:rsidR="009F1B7D">
        <w:rPr>
          <w:rFonts w:ascii="Times New Roman" w:eastAsia="Times New Roman" w:hAnsi="Times New Roman" w:cs="Times New Roman"/>
          <w:sz w:val="28"/>
          <w:szCs w:val="28"/>
          <w:lang w:eastAsia="ru-RU"/>
        </w:rPr>
        <w:t>л</w:t>
      </w:r>
      <w:r w:rsidR="00EE3E28" w:rsidRPr="00973BC0">
        <w:rPr>
          <w:rFonts w:ascii="Times New Roman" w:eastAsia="Times New Roman" w:hAnsi="Times New Roman" w:cs="Times New Roman"/>
          <w:sz w:val="28"/>
          <w:szCs w:val="28"/>
          <w:lang w:eastAsia="ru-RU"/>
        </w:rPr>
        <w:t xml:space="preserve"> в себя контрольные</w:t>
      </w:r>
      <w:r w:rsidR="007F687C">
        <w:rPr>
          <w:rFonts w:ascii="Times New Roman" w:eastAsia="Times New Roman" w:hAnsi="Times New Roman" w:cs="Times New Roman"/>
          <w:sz w:val="28"/>
          <w:szCs w:val="28"/>
          <w:lang w:eastAsia="ru-RU"/>
        </w:rPr>
        <w:t>,</w:t>
      </w:r>
      <w:r w:rsidR="00EE3E28" w:rsidRPr="00973BC0">
        <w:rPr>
          <w:rFonts w:ascii="Times New Roman" w:eastAsia="Times New Roman" w:hAnsi="Times New Roman" w:cs="Times New Roman"/>
          <w:sz w:val="28"/>
          <w:szCs w:val="28"/>
          <w:lang w:eastAsia="ru-RU"/>
        </w:rPr>
        <w:t xml:space="preserve"> экспертно-аналитические </w:t>
      </w:r>
      <w:r w:rsidR="007F687C">
        <w:rPr>
          <w:rFonts w:ascii="Times New Roman" w:eastAsia="Times New Roman" w:hAnsi="Times New Roman" w:cs="Times New Roman"/>
          <w:sz w:val="28"/>
          <w:szCs w:val="28"/>
          <w:lang w:eastAsia="ru-RU"/>
        </w:rPr>
        <w:t xml:space="preserve"> и организационные </w:t>
      </w:r>
      <w:r w:rsidR="00EE3E28" w:rsidRPr="00973BC0">
        <w:rPr>
          <w:rFonts w:ascii="Times New Roman" w:eastAsia="Times New Roman" w:hAnsi="Times New Roman" w:cs="Times New Roman"/>
          <w:sz w:val="28"/>
          <w:szCs w:val="28"/>
          <w:lang w:eastAsia="ru-RU"/>
        </w:rPr>
        <w:t>мероприятия</w:t>
      </w:r>
      <w:r w:rsidRPr="00973BC0">
        <w:rPr>
          <w:rFonts w:ascii="Times New Roman" w:eastAsia="Times New Roman" w:hAnsi="Times New Roman" w:cs="Times New Roman"/>
          <w:color w:val="0D0D0D" w:themeColor="text1" w:themeTint="F2"/>
          <w:sz w:val="28"/>
          <w:szCs w:val="28"/>
          <w:lang w:eastAsia="ru-RU"/>
        </w:rPr>
        <w:t>.</w:t>
      </w:r>
    </w:p>
    <w:p w:rsidR="009477AF" w:rsidRDefault="00D371EC" w:rsidP="007F6BEA">
      <w:pPr>
        <w:spacing w:after="0" w:line="360" w:lineRule="auto"/>
        <w:ind w:firstLine="708"/>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План работы на 20</w:t>
      </w:r>
      <w:r w:rsidR="00C53526">
        <w:rPr>
          <w:rFonts w:ascii="Times New Roman" w:eastAsia="Times New Roman" w:hAnsi="Times New Roman" w:cs="Times New Roman"/>
          <w:sz w:val="28"/>
          <w:szCs w:val="28"/>
          <w:lang w:eastAsia="ru-RU"/>
        </w:rPr>
        <w:t>20</w:t>
      </w:r>
      <w:r w:rsidRPr="00973BC0">
        <w:rPr>
          <w:rFonts w:ascii="Times New Roman" w:eastAsia="Times New Roman" w:hAnsi="Times New Roman" w:cs="Times New Roman"/>
          <w:sz w:val="28"/>
          <w:szCs w:val="28"/>
          <w:lang w:eastAsia="ru-RU"/>
        </w:rPr>
        <w:t xml:space="preserve"> год был сформирован исходя из необходимости обеспечения реализации полномочий </w:t>
      </w:r>
      <w:r w:rsidR="00150FC0" w:rsidRPr="00973BC0">
        <w:rPr>
          <w:rFonts w:ascii="Times New Roman" w:eastAsia="Times New Roman" w:hAnsi="Times New Roman" w:cs="Times New Roman"/>
          <w:sz w:val="28"/>
          <w:szCs w:val="28"/>
          <w:lang w:eastAsia="ru-RU"/>
        </w:rPr>
        <w:t>КСП</w:t>
      </w:r>
      <w:r w:rsidRPr="00973BC0">
        <w:rPr>
          <w:rFonts w:ascii="Times New Roman" w:eastAsia="Times New Roman" w:hAnsi="Times New Roman" w:cs="Times New Roman"/>
          <w:sz w:val="28"/>
          <w:szCs w:val="28"/>
          <w:lang w:eastAsia="ru-RU"/>
        </w:rPr>
        <w:t xml:space="preserve"> с учетом</w:t>
      </w:r>
      <w:r w:rsidR="00150FC0" w:rsidRPr="00973BC0">
        <w:rPr>
          <w:rFonts w:ascii="Times New Roman" w:eastAsia="Times New Roman" w:hAnsi="Times New Roman" w:cs="Times New Roman"/>
          <w:sz w:val="28"/>
          <w:szCs w:val="28"/>
          <w:lang w:eastAsia="ru-RU"/>
        </w:rPr>
        <w:t xml:space="preserve"> утвержденной штатной численности муниципальных служащих КСП и </w:t>
      </w:r>
      <w:r w:rsidRPr="00973BC0">
        <w:rPr>
          <w:rFonts w:ascii="Times New Roman" w:eastAsia="Times New Roman" w:hAnsi="Times New Roman" w:cs="Times New Roman"/>
          <w:sz w:val="28"/>
          <w:szCs w:val="28"/>
          <w:lang w:eastAsia="ru-RU"/>
        </w:rPr>
        <w:t xml:space="preserve"> поручений, поступивших от </w:t>
      </w:r>
      <w:r w:rsidRPr="00973BC0">
        <w:rPr>
          <w:rFonts w:ascii="Times New Roman" w:eastAsia="Times New Roman" w:hAnsi="Times New Roman" w:cs="Times New Roman"/>
          <w:sz w:val="28"/>
          <w:szCs w:val="28"/>
          <w:lang w:eastAsia="ru-RU"/>
        </w:rPr>
        <w:lastRenderedPageBreak/>
        <w:t xml:space="preserve">Думы </w:t>
      </w:r>
      <w:r w:rsidR="00150FC0" w:rsidRPr="00973BC0">
        <w:rPr>
          <w:rFonts w:ascii="Times New Roman" w:eastAsia="Times New Roman" w:hAnsi="Times New Roman" w:cs="Times New Roman"/>
          <w:sz w:val="28"/>
          <w:szCs w:val="28"/>
          <w:lang w:eastAsia="ru-RU"/>
        </w:rPr>
        <w:t>городского округа</w:t>
      </w:r>
      <w:r w:rsidRPr="00973BC0">
        <w:rPr>
          <w:rFonts w:ascii="Times New Roman" w:eastAsia="Times New Roman" w:hAnsi="Times New Roman" w:cs="Times New Roman"/>
          <w:sz w:val="28"/>
          <w:szCs w:val="28"/>
          <w:lang w:eastAsia="ru-RU"/>
        </w:rPr>
        <w:t xml:space="preserve">. </w:t>
      </w:r>
      <w:r w:rsidR="00C53526">
        <w:rPr>
          <w:rFonts w:ascii="Times New Roman" w:eastAsia="Times New Roman" w:hAnsi="Times New Roman" w:cs="Times New Roman"/>
          <w:sz w:val="28"/>
          <w:szCs w:val="28"/>
          <w:lang w:eastAsia="ru-RU"/>
        </w:rPr>
        <w:t>В течение года в План дважды были внесены изменения, что обусловлено</w:t>
      </w:r>
      <w:r w:rsidR="00C53526" w:rsidRPr="00C53526">
        <w:rPr>
          <w:rFonts w:ascii="Times New Roman" w:eastAsia="Times New Roman" w:hAnsi="Times New Roman" w:cs="Times New Roman"/>
          <w:sz w:val="28"/>
          <w:szCs w:val="28"/>
          <w:lang w:eastAsia="ru-RU"/>
        </w:rPr>
        <w:t xml:space="preserve"> </w:t>
      </w:r>
      <w:r w:rsidR="00C53526">
        <w:rPr>
          <w:rFonts w:ascii="Times New Roman" w:eastAsia="Times New Roman" w:hAnsi="Times New Roman" w:cs="Times New Roman"/>
          <w:sz w:val="28"/>
          <w:szCs w:val="28"/>
          <w:lang w:eastAsia="ru-RU"/>
        </w:rPr>
        <w:t xml:space="preserve">сложившейся </w:t>
      </w:r>
      <w:r w:rsidR="00C53526" w:rsidRPr="00C53526">
        <w:rPr>
          <w:rFonts w:ascii="Times New Roman" w:eastAsia="Times New Roman" w:hAnsi="Times New Roman" w:cs="Times New Roman"/>
          <w:sz w:val="28"/>
          <w:szCs w:val="28"/>
          <w:lang w:eastAsia="ru-RU"/>
        </w:rPr>
        <w:t>эпидемиологическ</w:t>
      </w:r>
      <w:r w:rsidR="00C53526">
        <w:rPr>
          <w:rFonts w:ascii="Times New Roman" w:eastAsia="Times New Roman" w:hAnsi="Times New Roman" w:cs="Times New Roman"/>
          <w:sz w:val="28"/>
          <w:szCs w:val="28"/>
          <w:lang w:eastAsia="ru-RU"/>
        </w:rPr>
        <w:t>ой</w:t>
      </w:r>
      <w:r w:rsidR="00C53526" w:rsidRPr="00C53526">
        <w:rPr>
          <w:rFonts w:ascii="Times New Roman" w:eastAsia="Times New Roman" w:hAnsi="Times New Roman" w:cs="Times New Roman"/>
          <w:sz w:val="28"/>
          <w:szCs w:val="28"/>
          <w:lang w:eastAsia="ru-RU"/>
        </w:rPr>
        <w:t xml:space="preserve"> обстановк</w:t>
      </w:r>
      <w:r w:rsidR="00C53526">
        <w:rPr>
          <w:rFonts w:ascii="Times New Roman" w:eastAsia="Times New Roman" w:hAnsi="Times New Roman" w:cs="Times New Roman"/>
          <w:sz w:val="28"/>
          <w:szCs w:val="28"/>
          <w:lang w:eastAsia="ru-RU"/>
        </w:rPr>
        <w:t>ой</w:t>
      </w:r>
      <w:r w:rsidR="00414BD6">
        <w:rPr>
          <w:rFonts w:ascii="Times New Roman" w:eastAsia="Times New Roman" w:hAnsi="Times New Roman" w:cs="Times New Roman"/>
          <w:sz w:val="28"/>
          <w:szCs w:val="28"/>
          <w:lang w:eastAsia="ru-RU"/>
        </w:rPr>
        <w:t xml:space="preserve">  и изменением адреса </w:t>
      </w:r>
      <w:r w:rsidR="00251723">
        <w:rPr>
          <w:rFonts w:ascii="Times New Roman" w:eastAsia="Times New Roman" w:hAnsi="Times New Roman" w:cs="Times New Roman"/>
          <w:sz w:val="28"/>
          <w:szCs w:val="28"/>
          <w:lang w:eastAsia="ru-RU"/>
        </w:rPr>
        <w:t xml:space="preserve">места нахождения </w:t>
      </w:r>
      <w:r w:rsidR="00414BD6">
        <w:rPr>
          <w:rFonts w:ascii="Times New Roman" w:eastAsia="Times New Roman" w:hAnsi="Times New Roman" w:cs="Times New Roman"/>
          <w:sz w:val="28"/>
          <w:szCs w:val="28"/>
          <w:lang w:eastAsia="ru-RU"/>
        </w:rPr>
        <w:t>КСП:</w:t>
      </w:r>
    </w:p>
    <w:p w:rsidR="00414BD6" w:rsidRPr="00973BC0" w:rsidRDefault="00414BD6" w:rsidP="007F6BEA">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В связи с несостоявшимся совместным </w:t>
      </w:r>
      <w:r w:rsidRPr="00470EEA">
        <w:rPr>
          <w:rFonts w:ascii="Times New Roman" w:hAnsi="Times New Roman" w:cs="Times New Roman"/>
          <w:color w:val="000000"/>
          <w:sz w:val="28"/>
          <w:szCs w:val="28"/>
        </w:rPr>
        <w:t>контрольн</w:t>
      </w:r>
      <w:r>
        <w:rPr>
          <w:rFonts w:ascii="Times New Roman" w:hAnsi="Times New Roman" w:cs="Times New Roman"/>
          <w:color w:val="000000"/>
          <w:sz w:val="28"/>
          <w:szCs w:val="28"/>
        </w:rPr>
        <w:t>ым</w:t>
      </w:r>
      <w:r w:rsidRPr="00470EEA">
        <w:rPr>
          <w:rFonts w:ascii="Times New Roman" w:hAnsi="Times New Roman" w:cs="Times New Roman"/>
          <w:color w:val="000000"/>
          <w:sz w:val="28"/>
          <w:szCs w:val="28"/>
        </w:rPr>
        <w:t xml:space="preserve"> мероприяти</w:t>
      </w:r>
      <w:r>
        <w:rPr>
          <w:rFonts w:ascii="Times New Roman" w:hAnsi="Times New Roman" w:cs="Times New Roman"/>
          <w:color w:val="000000"/>
          <w:sz w:val="28"/>
          <w:szCs w:val="28"/>
        </w:rPr>
        <w:t>ем с</w:t>
      </w:r>
      <w:r w:rsidRPr="00470EEA">
        <w:rPr>
          <w:rFonts w:ascii="Times New Roman" w:hAnsi="Times New Roman" w:cs="Times New Roman"/>
          <w:color w:val="000000"/>
          <w:sz w:val="28"/>
          <w:szCs w:val="28"/>
        </w:rPr>
        <w:t xml:space="preserve"> Контрольно-счетной палат</w:t>
      </w:r>
      <w:r>
        <w:rPr>
          <w:rFonts w:ascii="Times New Roman" w:hAnsi="Times New Roman" w:cs="Times New Roman"/>
          <w:color w:val="000000"/>
          <w:sz w:val="28"/>
          <w:szCs w:val="28"/>
        </w:rPr>
        <w:t>ой</w:t>
      </w:r>
      <w:r w:rsidRPr="00470EEA">
        <w:rPr>
          <w:rFonts w:ascii="Times New Roman" w:hAnsi="Times New Roman" w:cs="Times New Roman"/>
          <w:color w:val="000000"/>
          <w:sz w:val="28"/>
          <w:szCs w:val="28"/>
        </w:rPr>
        <w:t xml:space="preserve"> Приморского края по реализации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за 2019-2020 годы</w:t>
      </w:r>
      <w:r>
        <w:rPr>
          <w:rFonts w:ascii="Times New Roman" w:hAnsi="Times New Roman" w:cs="Times New Roman"/>
          <w:color w:val="000000"/>
          <w:sz w:val="28"/>
          <w:szCs w:val="28"/>
        </w:rPr>
        <w:t xml:space="preserve">, в План внесены изменения </w:t>
      </w:r>
      <w:r w:rsidR="007F687C">
        <w:rPr>
          <w:rFonts w:ascii="Times New Roman" w:hAnsi="Times New Roman" w:cs="Times New Roman"/>
          <w:color w:val="000000"/>
          <w:sz w:val="28"/>
          <w:szCs w:val="28"/>
        </w:rPr>
        <w:t>в части замещения</w:t>
      </w:r>
      <w:proofErr w:type="gramEnd"/>
      <w:r w:rsidR="007F687C">
        <w:rPr>
          <w:rFonts w:ascii="Times New Roman" w:hAnsi="Times New Roman" w:cs="Times New Roman"/>
          <w:color w:val="000000"/>
          <w:sz w:val="28"/>
          <w:szCs w:val="28"/>
        </w:rPr>
        <w:t xml:space="preserve"> данного контрольного мероприятия </w:t>
      </w:r>
      <w:r>
        <w:rPr>
          <w:rFonts w:ascii="Times New Roman" w:hAnsi="Times New Roman" w:cs="Times New Roman"/>
          <w:color w:val="000000"/>
          <w:sz w:val="28"/>
          <w:szCs w:val="28"/>
        </w:rPr>
        <w:t xml:space="preserve"> </w:t>
      </w:r>
      <w:r w:rsidR="007F687C">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проведен</w:t>
      </w:r>
      <w:r w:rsidR="007F687C">
        <w:rPr>
          <w:rFonts w:ascii="Times New Roman" w:hAnsi="Times New Roman" w:cs="Times New Roman"/>
          <w:color w:val="000000"/>
          <w:sz w:val="28"/>
          <w:szCs w:val="28"/>
        </w:rPr>
        <w:t>ие</w:t>
      </w:r>
      <w:r>
        <w:rPr>
          <w:rFonts w:ascii="Times New Roman" w:hAnsi="Times New Roman" w:cs="Times New Roman"/>
          <w:color w:val="000000"/>
          <w:sz w:val="28"/>
          <w:szCs w:val="28"/>
        </w:rPr>
        <w:t xml:space="preserve"> </w:t>
      </w:r>
      <w:r w:rsidR="0060259C">
        <w:rPr>
          <w:rFonts w:ascii="Times New Roman" w:hAnsi="Times New Roman" w:cs="Times New Roman"/>
          <w:color w:val="000000"/>
          <w:sz w:val="28"/>
          <w:szCs w:val="28"/>
        </w:rPr>
        <w:t>анализ</w:t>
      </w:r>
      <w:r w:rsidR="007F687C">
        <w:rPr>
          <w:rFonts w:ascii="Times New Roman" w:hAnsi="Times New Roman" w:cs="Times New Roman"/>
          <w:color w:val="000000"/>
          <w:sz w:val="28"/>
          <w:szCs w:val="28"/>
        </w:rPr>
        <w:t>а</w:t>
      </w:r>
      <w:r w:rsidR="0060259C">
        <w:rPr>
          <w:rFonts w:ascii="Times New Roman" w:hAnsi="Times New Roman" w:cs="Times New Roman"/>
          <w:color w:val="000000"/>
          <w:sz w:val="28"/>
          <w:szCs w:val="28"/>
        </w:rPr>
        <w:t xml:space="preserve"> </w:t>
      </w:r>
      <w:r w:rsidRPr="0000182A">
        <w:rPr>
          <w:rFonts w:ascii="Times New Roman" w:hAnsi="Times New Roman" w:cs="Times New Roman"/>
          <w:sz w:val="28"/>
          <w:szCs w:val="28"/>
        </w:rPr>
        <w:t>Положения о бюджетном устройстве и бюджетном процессе в городском округе Большой Камень, утвержденн</w:t>
      </w:r>
      <w:r w:rsidR="0060259C">
        <w:rPr>
          <w:rFonts w:ascii="Times New Roman" w:hAnsi="Times New Roman" w:cs="Times New Roman"/>
          <w:sz w:val="28"/>
          <w:szCs w:val="28"/>
        </w:rPr>
        <w:t>ого</w:t>
      </w:r>
      <w:r w:rsidRPr="0000182A">
        <w:rPr>
          <w:rFonts w:ascii="Times New Roman" w:hAnsi="Times New Roman" w:cs="Times New Roman"/>
          <w:sz w:val="28"/>
          <w:szCs w:val="28"/>
        </w:rPr>
        <w:t xml:space="preserve"> решением Думы городского округа Большой Камень от 29.07.2008 № 176</w:t>
      </w:r>
      <w:r>
        <w:rPr>
          <w:rFonts w:ascii="Times New Roman" w:hAnsi="Times New Roman" w:cs="Times New Roman"/>
          <w:sz w:val="28"/>
          <w:szCs w:val="28"/>
        </w:rPr>
        <w:t>.</w:t>
      </w:r>
    </w:p>
    <w:p w:rsidR="00414BD6" w:rsidRPr="00414BD6" w:rsidRDefault="00414BD6" w:rsidP="00641619">
      <w:pPr>
        <w:spacing w:after="0" w:line="360" w:lineRule="auto"/>
        <w:ind w:firstLine="708"/>
        <w:jc w:val="both"/>
        <w:rPr>
          <w:rFonts w:ascii="Times New Roman" w:hAnsi="Times New Roman" w:cs="Times New Roman"/>
          <w:color w:val="000000"/>
          <w:sz w:val="28"/>
          <w:szCs w:val="28"/>
        </w:rPr>
      </w:pPr>
      <w:proofErr w:type="gramStart"/>
      <w:r w:rsidRPr="00414BD6">
        <w:rPr>
          <w:rFonts w:ascii="Times New Roman" w:hAnsi="Times New Roman" w:cs="Times New Roman"/>
          <w:color w:val="000000"/>
          <w:sz w:val="28"/>
          <w:szCs w:val="28"/>
        </w:rPr>
        <w:t>2) Проверка законности и эффективности использования средств бюджета городского округа Большой Камень, утвержденных в 2019 году на исполнение муниципальной программы «Дороги городского округа Большой Камень» на 2018-2022 годы, утвержденной постановлением администрации городского округа Большой Камень от 28.12.2017 № 1699</w:t>
      </w:r>
      <w:r>
        <w:rPr>
          <w:rFonts w:ascii="Times New Roman" w:hAnsi="Times New Roman" w:cs="Times New Roman"/>
          <w:color w:val="000000"/>
          <w:sz w:val="28"/>
          <w:szCs w:val="28"/>
        </w:rPr>
        <w:t xml:space="preserve">, планируемая к проведению в декабре 2020 года, в связи </w:t>
      </w:r>
      <w:r w:rsidR="00ED391A">
        <w:rPr>
          <w:rFonts w:ascii="Times New Roman" w:hAnsi="Times New Roman" w:cs="Times New Roman"/>
          <w:color w:val="000000"/>
          <w:sz w:val="28"/>
          <w:szCs w:val="28"/>
        </w:rPr>
        <w:t>с переездом,</w:t>
      </w:r>
      <w:r>
        <w:rPr>
          <w:rFonts w:ascii="Times New Roman" w:hAnsi="Times New Roman" w:cs="Times New Roman"/>
          <w:color w:val="000000"/>
          <w:sz w:val="28"/>
          <w:szCs w:val="28"/>
        </w:rPr>
        <w:t xml:space="preserve"> перенесена на первый квартал 2021 года</w:t>
      </w:r>
      <w:r w:rsidR="00ED391A">
        <w:rPr>
          <w:rFonts w:ascii="Times New Roman" w:hAnsi="Times New Roman" w:cs="Times New Roman"/>
          <w:color w:val="000000"/>
          <w:sz w:val="28"/>
          <w:szCs w:val="28"/>
        </w:rPr>
        <w:t>.</w:t>
      </w:r>
      <w:proofErr w:type="gramEnd"/>
    </w:p>
    <w:p w:rsidR="00D371EC" w:rsidRPr="00973BC0" w:rsidRDefault="00D57272" w:rsidP="0060259C">
      <w:pPr>
        <w:spacing w:after="0" w:line="360" w:lineRule="auto"/>
        <w:ind w:firstLine="708"/>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Основной акцент</w:t>
      </w:r>
      <w:r w:rsidR="00BF5324" w:rsidRPr="00973BC0">
        <w:rPr>
          <w:rFonts w:ascii="Times New Roman" w:eastAsia="Times New Roman" w:hAnsi="Times New Roman" w:cs="Times New Roman"/>
          <w:sz w:val="28"/>
          <w:szCs w:val="28"/>
          <w:lang w:eastAsia="ru-RU"/>
        </w:rPr>
        <w:t xml:space="preserve"> </w:t>
      </w:r>
      <w:r w:rsidR="009477AF" w:rsidRPr="00973BC0">
        <w:rPr>
          <w:rFonts w:ascii="Times New Roman" w:eastAsia="Times New Roman" w:hAnsi="Times New Roman" w:cs="Times New Roman"/>
          <w:sz w:val="28"/>
          <w:szCs w:val="28"/>
          <w:lang w:eastAsia="ru-RU"/>
        </w:rPr>
        <w:t>при реализации полномочий КСП в 20</w:t>
      </w:r>
      <w:r w:rsidR="0060259C">
        <w:rPr>
          <w:rFonts w:ascii="Times New Roman" w:eastAsia="Times New Roman" w:hAnsi="Times New Roman" w:cs="Times New Roman"/>
          <w:sz w:val="28"/>
          <w:szCs w:val="28"/>
          <w:lang w:eastAsia="ru-RU"/>
        </w:rPr>
        <w:t>20</w:t>
      </w:r>
      <w:r w:rsidR="009477AF" w:rsidRPr="00973BC0">
        <w:rPr>
          <w:rFonts w:ascii="Times New Roman" w:eastAsia="Times New Roman" w:hAnsi="Times New Roman" w:cs="Times New Roman"/>
          <w:sz w:val="28"/>
          <w:szCs w:val="28"/>
          <w:lang w:eastAsia="ru-RU"/>
        </w:rPr>
        <w:t xml:space="preserve"> году,</w:t>
      </w:r>
      <w:r w:rsidRPr="00973BC0">
        <w:rPr>
          <w:rFonts w:ascii="Times New Roman" w:eastAsia="Times New Roman" w:hAnsi="Times New Roman" w:cs="Times New Roman"/>
          <w:sz w:val="28"/>
          <w:szCs w:val="28"/>
          <w:lang w:eastAsia="ru-RU"/>
        </w:rPr>
        <w:t xml:space="preserve"> как </w:t>
      </w:r>
      <w:r w:rsidR="00D371EC" w:rsidRPr="00973BC0">
        <w:rPr>
          <w:rFonts w:ascii="Times New Roman" w:eastAsia="Times New Roman" w:hAnsi="Times New Roman" w:cs="Times New Roman"/>
          <w:sz w:val="28"/>
          <w:szCs w:val="28"/>
          <w:lang w:eastAsia="ru-RU"/>
        </w:rPr>
        <w:t xml:space="preserve">и в предыдущем </w:t>
      </w:r>
      <w:r w:rsidRPr="00973BC0">
        <w:rPr>
          <w:rFonts w:ascii="Times New Roman" w:eastAsia="Times New Roman" w:hAnsi="Times New Roman" w:cs="Times New Roman"/>
          <w:sz w:val="28"/>
          <w:szCs w:val="28"/>
          <w:lang w:eastAsia="ru-RU"/>
        </w:rPr>
        <w:t>периоде</w:t>
      </w:r>
      <w:r w:rsidR="00D371EC" w:rsidRPr="00973BC0">
        <w:rPr>
          <w:rFonts w:ascii="Times New Roman" w:eastAsia="Times New Roman" w:hAnsi="Times New Roman" w:cs="Times New Roman"/>
          <w:sz w:val="28"/>
          <w:szCs w:val="28"/>
          <w:lang w:eastAsia="ru-RU"/>
        </w:rPr>
        <w:t xml:space="preserve">, </w:t>
      </w:r>
      <w:r w:rsidRPr="00973BC0">
        <w:rPr>
          <w:rFonts w:ascii="Times New Roman" w:eastAsia="Times New Roman" w:hAnsi="Times New Roman" w:cs="Times New Roman"/>
          <w:sz w:val="28"/>
          <w:szCs w:val="28"/>
          <w:lang w:eastAsia="ru-RU"/>
        </w:rPr>
        <w:t xml:space="preserve">был </w:t>
      </w:r>
      <w:r w:rsidR="00D371EC" w:rsidRPr="00973BC0">
        <w:rPr>
          <w:rFonts w:ascii="Times New Roman" w:eastAsia="Times New Roman" w:hAnsi="Times New Roman" w:cs="Times New Roman"/>
          <w:sz w:val="28"/>
          <w:szCs w:val="28"/>
          <w:lang w:eastAsia="ru-RU"/>
        </w:rPr>
        <w:t>сдела</w:t>
      </w:r>
      <w:r w:rsidRPr="00973BC0">
        <w:rPr>
          <w:rFonts w:ascii="Times New Roman" w:eastAsia="Times New Roman" w:hAnsi="Times New Roman" w:cs="Times New Roman"/>
          <w:sz w:val="28"/>
          <w:szCs w:val="28"/>
          <w:lang w:eastAsia="ru-RU"/>
        </w:rPr>
        <w:t>н</w:t>
      </w:r>
      <w:r w:rsidR="00D371EC" w:rsidRPr="00973BC0">
        <w:rPr>
          <w:rFonts w:ascii="Times New Roman" w:eastAsia="Times New Roman" w:hAnsi="Times New Roman" w:cs="Times New Roman"/>
          <w:sz w:val="28"/>
          <w:szCs w:val="28"/>
          <w:lang w:eastAsia="ru-RU"/>
        </w:rPr>
        <w:t xml:space="preserve"> на предварительный, предупредительный контроль –</w:t>
      </w:r>
      <w:r w:rsidR="009477AF" w:rsidRPr="00973BC0">
        <w:rPr>
          <w:rFonts w:ascii="Times New Roman" w:eastAsia="Times New Roman" w:hAnsi="Times New Roman" w:cs="Times New Roman"/>
          <w:sz w:val="28"/>
          <w:szCs w:val="28"/>
          <w:lang w:eastAsia="ru-RU"/>
        </w:rPr>
        <w:t xml:space="preserve"> проведение </w:t>
      </w:r>
      <w:r w:rsidR="00D371EC" w:rsidRPr="00973BC0">
        <w:rPr>
          <w:rFonts w:ascii="Times New Roman" w:eastAsia="Times New Roman" w:hAnsi="Times New Roman" w:cs="Times New Roman"/>
          <w:sz w:val="28"/>
          <w:szCs w:val="28"/>
          <w:lang w:eastAsia="ru-RU"/>
        </w:rPr>
        <w:t>экспертно-аналитически</w:t>
      </w:r>
      <w:r w:rsidR="009477AF" w:rsidRPr="00973BC0">
        <w:rPr>
          <w:rFonts w:ascii="Times New Roman" w:eastAsia="Times New Roman" w:hAnsi="Times New Roman" w:cs="Times New Roman"/>
          <w:sz w:val="28"/>
          <w:szCs w:val="28"/>
          <w:lang w:eastAsia="ru-RU"/>
        </w:rPr>
        <w:t>х</w:t>
      </w:r>
      <w:r w:rsidR="00D371EC" w:rsidRPr="00973BC0">
        <w:rPr>
          <w:rFonts w:ascii="Times New Roman" w:eastAsia="Times New Roman" w:hAnsi="Times New Roman" w:cs="Times New Roman"/>
          <w:sz w:val="28"/>
          <w:szCs w:val="28"/>
          <w:lang w:eastAsia="ru-RU"/>
        </w:rPr>
        <w:t xml:space="preserve"> мероприяти</w:t>
      </w:r>
      <w:r w:rsidR="009477AF" w:rsidRPr="00973BC0">
        <w:rPr>
          <w:rFonts w:ascii="Times New Roman" w:eastAsia="Times New Roman" w:hAnsi="Times New Roman" w:cs="Times New Roman"/>
          <w:sz w:val="28"/>
          <w:szCs w:val="28"/>
          <w:lang w:eastAsia="ru-RU"/>
        </w:rPr>
        <w:t>й</w:t>
      </w:r>
      <w:r w:rsidR="00ED49D1" w:rsidRPr="00973BC0">
        <w:rPr>
          <w:rFonts w:ascii="Times New Roman" w:eastAsia="Times New Roman" w:hAnsi="Times New Roman" w:cs="Times New Roman"/>
          <w:sz w:val="28"/>
          <w:szCs w:val="28"/>
          <w:lang w:eastAsia="ru-RU"/>
        </w:rPr>
        <w:t>, а именно</w:t>
      </w:r>
      <w:r w:rsidR="009477AF" w:rsidRPr="00973BC0">
        <w:rPr>
          <w:rFonts w:ascii="Times New Roman" w:eastAsia="Times New Roman" w:hAnsi="Times New Roman" w:cs="Times New Roman"/>
          <w:sz w:val="28"/>
          <w:szCs w:val="28"/>
          <w:lang w:eastAsia="ru-RU"/>
        </w:rPr>
        <w:t>:</w:t>
      </w:r>
      <w:r w:rsidR="00D371EC" w:rsidRPr="00973BC0">
        <w:rPr>
          <w:rFonts w:ascii="Times New Roman" w:eastAsia="Times New Roman" w:hAnsi="Times New Roman" w:cs="Times New Roman"/>
          <w:sz w:val="28"/>
          <w:szCs w:val="28"/>
          <w:lang w:eastAsia="ru-RU"/>
        </w:rPr>
        <w:t xml:space="preserve"> </w:t>
      </w:r>
    </w:p>
    <w:p w:rsidR="009477AF" w:rsidRPr="00973BC0" w:rsidRDefault="009477AF" w:rsidP="007F6BEA">
      <w:pPr>
        <w:spacing w:after="0" w:line="360" w:lineRule="auto"/>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 xml:space="preserve">- </w:t>
      </w:r>
      <w:r w:rsidR="00C675EA" w:rsidRPr="00973BC0">
        <w:rPr>
          <w:rFonts w:ascii="Times New Roman" w:eastAsia="Times New Roman" w:hAnsi="Times New Roman" w:cs="Times New Roman"/>
          <w:sz w:val="28"/>
          <w:szCs w:val="28"/>
          <w:lang w:eastAsia="ru-RU"/>
        </w:rPr>
        <w:t xml:space="preserve">проведение </w:t>
      </w:r>
      <w:r w:rsidR="00B45B29" w:rsidRPr="00973BC0">
        <w:rPr>
          <w:rFonts w:ascii="Times New Roman" w:eastAsia="Times New Roman" w:hAnsi="Times New Roman" w:cs="Times New Roman"/>
          <w:sz w:val="28"/>
          <w:szCs w:val="28"/>
          <w:lang w:eastAsia="ru-RU"/>
        </w:rPr>
        <w:t>экспертиз</w:t>
      </w:r>
      <w:r w:rsidR="00C675EA" w:rsidRPr="00973BC0">
        <w:rPr>
          <w:rFonts w:ascii="Times New Roman" w:eastAsia="Times New Roman" w:hAnsi="Times New Roman" w:cs="Times New Roman"/>
          <w:sz w:val="28"/>
          <w:szCs w:val="28"/>
          <w:lang w:eastAsia="ru-RU"/>
        </w:rPr>
        <w:t>ы</w:t>
      </w:r>
      <w:r w:rsidR="00B45B29" w:rsidRPr="00973BC0">
        <w:rPr>
          <w:rFonts w:ascii="Times New Roman" w:eastAsia="Times New Roman" w:hAnsi="Times New Roman" w:cs="Times New Roman"/>
          <w:sz w:val="28"/>
          <w:szCs w:val="28"/>
          <w:lang w:eastAsia="ru-RU"/>
        </w:rPr>
        <w:t xml:space="preserve"> муниципальных программ, в ходе которой осуществлялась оценка качества проектов программ на стадии их формирования</w:t>
      </w:r>
      <w:r w:rsidR="00ED49D1" w:rsidRPr="00973BC0">
        <w:rPr>
          <w:rFonts w:ascii="Times New Roman" w:eastAsia="Times New Roman" w:hAnsi="Times New Roman" w:cs="Times New Roman"/>
          <w:sz w:val="28"/>
          <w:szCs w:val="28"/>
          <w:lang w:eastAsia="ru-RU"/>
        </w:rPr>
        <w:t>,</w:t>
      </w:r>
      <w:r w:rsidR="007F687C">
        <w:rPr>
          <w:rFonts w:ascii="Times New Roman" w:eastAsia="Times New Roman" w:hAnsi="Times New Roman" w:cs="Times New Roman"/>
          <w:sz w:val="28"/>
          <w:szCs w:val="28"/>
          <w:lang w:eastAsia="ru-RU"/>
        </w:rPr>
        <w:t xml:space="preserve"> согласованность проектов программ с другими документами стратегического планирования,</w:t>
      </w:r>
      <w:r w:rsidR="00ED49D1" w:rsidRPr="00973BC0">
        <w:rPr>
          <w:rFonts w:ascii="Times New Roman" w:eastAsia="Times New Roman" w:hAnsi="Times New Roman" w:cs="Times New Roman"/>
          <w:sz w:val="28"/>
          <w:szCs w:val="28"/>
          <w:lang w:eastAsia="ru-RU"/>
        </w:rPr>
        <w:t xml:space="preserve"> внесения изменений</w:t>
      </w:r>
      <w:r w:rsidR="00B45B29" w:rsidRPr="00973BC0">
        <w:rPr>
          <w:rFonts w:ascii="Times New Roman" w:eastAsia="Times New Roman" w:hAnsi="Times New Roman" w:cs="Times New Roman"/>
          <w:sz w:val="28"/>
          <w:szCs w:val="28"/>
          <w:lang w:eastAsia="ru-RU"/>
        </w:rPr>
        <w:t xml:space="preserve">, обоснование расходов и </w:t>
      </w:r>
      <w:r w:rsidR="00B45B29" w:rsidRPr="00973BC0">
        <w:rPr>
          <w:rFonts w:ascii="Times New Roman" w:eastAsia="Times New Roman" w:hAnsi="Times New Roman" w:cs="Times New Roman"/>
          <w:sz w:val="28"/>
          <w:szCs w:val="28"/>
          <w:lang w:eastAsia="ru-RU"/>
        </w:rPr>
        <w:lastRenderedPageBreak/>
        <w:t>оценка качества реализации отдельных мероприятий уже утвержденных программ</w:t>
      </w:r>
      <w:r w:rsidR="00BA4CE4" w:rsidRPr="00973BC0">
        <w:rPr>
          <w:rFonts w:ascii="Times New Roman" w:eastAsia="Times New Roman" w:hAnsi="Times New Roman" w:cs="Times New Roman"/>
          <w:sz w:val="28"/>
          <w:szCs w:val="28"/>
          <w:lang w:eastAsia="ru-RU"/>
        </w:rPr>
        <w:t>,</w:t>
      </w:r>
    </w:p>
    <w:p w:rsidR="00B45B29" w:rsidRPr="00973BC0" w:rsidRDefault="00B45B29" w:rsidP="007F6BEA">
      <w:pPr>
        <w:spacing w:after="0" w:line="360" w:lineRule="auto"/>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 xml:space="preserve">- проведение предварительного и последующего </w:t>
      </w:r>
      <w:proofErr w:type="gramStart"/>
      <w:r w:rsidRPr="00973BC0">
        <w:rPr>
          <w:rFonts w:ascii="Times New Roman" w:eastAsia="Times New Roman" w:hAnsi="Times New Roman" w:cs="Times New Roman"/>
          <w:sz w:val="28"/>
          <w:szCs w:val="28"/>
          <w:lang w:eastAsia="ru-RU"/>
        </w:rPr>
        <w:t>контроля за</w:t>
      </w:r>
      <w:proofErr w:type="gramEnd"/>
      <w:r w:rsidRPr="00973BC0">
        <w:rPr>
          <w:rFonts w:ascii="Times New Roman" w:eastAsia="Times New Roman" w:hAnsi="Times New Roman" w:cs="Times New Roman"/>
          <w:sz w:val="28"/>
          <w:szCs w:val="28"/>
          <w:lang w:eastAsia="ru-RU"/>
        </w:rPr>
        <w:t xml:space="preserve"> исполнением бюджета</w:t>
      </w:r>
      <w:r w:rsidR="00CF7432" w:rsidRPr="00973BC0">
        <w:rPr>
          <w:rFonts w:ascii="Times New Roman" w:eastAsia="Times New Roman" w:hAnsi="Times New Roman" w:cs="Times New Roman"/>
          <w:sz w:val="28"/>
          <w:szCs w:val="28"/>
          <w:lang w:eastAsia="ru-RU"/>
        </w:rPr>
        <w:t xml:space="preserve"> городского округа</w:t>
      </w:r>
      <w:r w:rsidRPr="00973BC0">
        <w:rPr>
          <w:rFonts w:ascii="Times New Roman" w:eastAsia="Times New Roman" w:hAnsi="Times New Roman" w:cs="Times New Roman"/>
          <w:sz w:val="28"/>
          <w:szCs w:val="28"/>
          <w:lang w:eastAsia="ru-RU"/>
        </w:rPr>
        <w:t>,</w:t>
      </w:r>
    </w:p>
    <w:p w:rsidR="00BA4CE4" w:rsidRDefault="00BA4CE4" w:rsidP="007F6BEA">
      <w:pPr>
        <w:spacing w:after="0" w:line="360" w:lineRule="auto"/>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 xml:space="preserve">- проведение </w:t>
      </w:r>
      <w:proofErr w:type="gramStart"/>
      <w:r w:rsidRPr="00973BC0">
        <w:rPr>
          <w:rFonts w:ascii="Times New Roman" w:eastAsia="Times New Roman" w:hAnsi="Times New Roman" w:cs="Times New Roman"/>
          <w:sz w:val="28"/>
          <w:szCs w:val="28"/>
          <w:lang w:eastAsia="ru-RU"/>
        </w:rPr>
        <w:t>контроля за</w:t>
      </w:r>
      <w:proofErr w:type="gramEnd"/>
      <w:r w:rsidRPr="00973BC0">
        <w:rPr>
          <w:rFonts w:ascii="Times New Roman" w:eastAsia="Times New Roman" w:hAnsi="Times New Roman" w:cs="Times New Roman"/>
          <w:sz w:val="28"/>
          <w:szCs w:val="28"/>
          <w:lang w:eastAsia="ru-RU"/>
        </w:rPr>
        <w:t xml:space="preserve"> </w:t>
      </w:r>
      <w:r w:rsidR="00C675EA" w:rsidRPr="00973BC0">
        <w:rPr>
          <w:rFonts w:ascii="Times New Roman" w:eastAsia="Times New Roman" w:hAnsi="Times New Roman" w:cs="Times New Roman"/>
          <w:sz w:val="28"/>
          <w:szCs w:val="28"/>
          <w:lang w:eastAsia="ru-RU"/>
        </w:rPr>
        <w:t>соблюдением установленного порядка управления и распоряжения имуществом, находящимся в муниципальной</w:t>
      </w:r>
      <w:r w:rsidRPr="00973BC0">
        <w:rPr>
          <w:rFonts w:ascii="Times New Roman" w:eastAsia="Times New Roman" w:hAnsi="Times New Roman" w:cs="Times New Roman"/>
          <w:sz w:val="28"/>
          <w:szCs w:val="28"/>
          <w:lang w:eastAsia="ru-RU"/>
        </w:rPr>
        <w:t xml:space="preserve"> </w:t>
      </w:r>
      <w:r w:rsidR="00C675EA" w:rsidRPr="00973BC0">
        <w:rPr>
          <w:rFonts w:ascii="Times New Roman" w:eastAsia="Times New Roman" w:hAnsi="Times New Roman" w:cs="Times New Roman"/>
          <w:sz w:val="28"/>
          <w:szCs w:val="28"/>
          <w:lang w:eastAsia="ru-RU"/>
        </w:rPr>
        <w:t>собственности</w:t>
      </w:r>
      <w:r w:rsidR="001F0327">
        <w:rPr>
          <w:rFonts w:ascii="Times New Roman" w:eastAsia="Times New Roman" w:hAnsi="Times New Roman" w:cs="Times New Roman"/>
          <w:sz w:val="28"/>
          <w:szCs w:val="28"/>
          <w:lang w:eastAsia="ru-RU"/>
        </w:rPr>
        <w:t>,</w:t>
      </w:r>
    </w:p>
    <w:p w:rsidR="001F0327" w:rsidRPr="00973BC0" w:rsidRDefault="001F0327" w:rsidP="007F6BE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законностью и результативностью использования средств бюджета</w:t>
      </w:r>
      <w:r w:rsidR="009F1B7D">
        <w:rPr>
          <w:rFonts w:ascii="Times New Roman" w:eastAsia="Times New Roman" w:hAnsi="Times New Roman" w:cs="Times New Roman"/>
          <w:sz w:val="28"/>
          <w:szCs w:val="28"/>
          <w:lang w:eastAsia="ru-RU"/>
        </w:rPr>
        <w:t xml:space="preserve">, направленных на </w:t>
      </w:r>
      <w:r>
        <w:rPr>
          <w:rFonts w:ascii="Times New Roman" w:eastAsia="Times New Roman" w:hAnsi="Times New Roman" w:cs="Times New Roman"/>
          <w:sz w:val="28"/>
          <w:szCs w:val="28"/>
          <w:lang w:eastAsia="ru-RU"/>
        </w:rPr>
        <w:t xml:space="preserve"> капитальны</w:t>
      </w:r>
      <w:r w:rsidR="009F1B7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вложения в объекты незавершенного строительства.</w:t>
      </w:r>
    </w:p>
    <w:p w:rsidR="00D371EC" w:rsidRPr="00973BC0" w:rsidRDefault="00D371EC" w:rsidP="007F6BEA">
      <w:pPr>
        <w:spacing w:after="0" w:line="360" w:lineRule="auto"/>
        <w:ind w:firstLine="708"/>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В рамках каждого контрольного и экспертно-аналитического мероприятия анализировалось соблюдение требований законодательства</w:t>
      </w:r>
      <w:r w:rsidR="00ED49D1" w:rsidRPr="00973BC0">
        <w:rPr>
          <w:rFonts w:ascii="Times New Roman" w:eastAsia="Times New Roman" w:hAnsi="Times New Roman" w:cs="Times New Roman"/>
          <w:sz w:val="28"/>
          <w:szCs w:val="28"/>
          <w:lang w:eastAsia="ru-RU"/>
        </w:rPr>
        <w:t>, регулирующ</w:t>
      </w:r>
      <w:r w:rsidR="003B0071" w:rsidRPr="00973BC0">
        <w:rPr>
          <w:rFonts w:ascii="Times New Roman" w:eastAsia="Times New Roman" w:hAnsi="Times New Roman" w:cs="Times New Roman"/>
          <w:sz w:val="28"/>
          <w:szCs w:val="28"/>
          <w:lang w:eastAsia="ru-RU"/>
        </w:rPr>
        <w:t>его</w:t>
      </w:r>
      <w:r w:rsidRPr="00973BC0">
        <w:rPr>
          <w:rFonts w:ascii="Times New Roman" w:eastAsia="Times New Roman" w:hAnsi="Times New Roman" w:cs="Times New Roman"/>
          <w:sz w:val="28"/>
          <w:szCs w:val="28"/>
          <w:lang w:eastAsia="ru-RU"/>
        </w:rPr>
        <w:t xml:space="preserve"> бюджетны</w:t>
      </w:r>
      <w:r w:rsidR="00ED49D1" w:rsidRPr="00973BC0">
        <w:rPr>
          <w:rFonts w:ascii="Times New Roman" w:eastAsia="Times New Roman" w:hAnsi="Times New Roman" w:cs="Times New Roman"/>
          <w:sz w:val="28"/>
          <w:szCs w:val="28"/>
          <w:lang w:eastAsia="ru-RU"/>
        </w:rPr>
        <w:t xml:space="preserve">е </w:t>
      </w:r>
      <w:r w:rsidRPr="00973BC0">
        <w:rPr>
          <w:rFonts w:ascii="Times New Roman" w:eastAsia="Times New Roman" w:hAnsi="Times New Roman" w:cs="Times New Roman"/>
          <w:sz w:val="28"/>
          <w:szCs w:val="28"/>
          <w:lang w:eastAsia="ru-RU"/>
        </w:rPr>
        <w:t>правоотношени</w:t>
      </w:r>
      <w:r w:rsidR="00ED49D1" w:rsidRPr="00973BC0">
        <w:rPr>
          <w:rFonts w:ascii="Times New Roman" w:eastAsia="Times New Roman" w:hAnsi="Times New Roman" w:cs="Times New Roman"/>
          <w:sz w:val="28"/>
          <w:szCs w:val="28"/>
          <w:lang w:eastAsia="ru-RU"/>
        </w:rPr>
        <w:t>я</w:t>
      </w:r>
      <w:r w:rsidRPr="00973BC0">
        <w:rPr>
          <w:rFonts w:ascii="Times New Roman" w:eastAsia="Times New Roman" w:hAnsi="Times New Roman" w:cs="Times New Roman"/>
          <w:sz w:val="28"/>
          <w:szCs w:val="28"/>
          <w:lang w:eastAsia="ru-RU"/>
        </w:rPr>
        <w:t>.</w:t>
      </w:r>
    </w:p>
    <w:p w:rsidR="00267135" w:rsidRPr="00267135" w:rsidRDefault="00995479" w:rsidP="007F6BEA">
      <w:pPr>
        <w:spacing w:after="0" w:line="360" w:lineRule="auto"/>
        <w:ind w:firstLine="708"/>
        <w:jc w:val="both"/>
        <w:rPr>
          <w:rFonts w:ascii="Times New Roman" w:eastAsia="Times New Roman" w:hAnsi="Times New Roman" w:cs="Times New Roman"/>
          <w:sz w:val="28"/>
          <w:szCs w:val="28"/>
          <w:lang w:eastAsia="ru-RU"/>
        </w:rPr>
      </w:pPr>
      <w:r w:rsidRPr="00267135">
        <w:rPr>
          <w:rFonts w:ascii="Times New Roman" w:eastAsia="Times New Roman" w:hAnsi="Times New Roman" w:cs="Times New Roman"/>
          <w:sz w:val="28"/>
          <w:szCs w:val="28"/>
          <w:lang w:eastAsia="ru-RU"/>
        </w:rPr>
        <w:t xml:space="preserve">По итогам отчетного года Контрольно-счетной палатой проведено </w:t>
      </w:r>
      <w:r w:rsidR="00267135" w:rsidRPr="00267135">
        <w:rPr>
          <w:rFonts w:ascii="Times New Roman" w:eastAsia="Times New Roman" w:hAnsi="Times New Roman" w:cs="Times New Roman"/>
          <w:sz w:val="28"/>
          <w:szCs w:val="28"/>
          <w:lang w:eastAsia="ru-RU"/>
        </w:rPr>
        <w:t>4</w:t>
      </w:r>
      <w:r w:rsidR="005C1EDC">
        <w:rPr>
          <w:rFonts w:ascii="Times New Roman" w:eastAsia="Times New Roman" w:hAnsi="Times New Roman" w:cs="Times New Roman"/>
          <w:sz w:val="28"/>
          <w:szCs w:val="28"/>
          <w:lang w:eastAsia="ru-RU"/>
        </w:rPr>
        <w:t>7</w:t>
      </w:r>
      <w:r w:rsidRPr="00267135">
        <w:rPr>
          <w:rFonts w:ascii="Times New Roman" w:eastAsia="Times New Roman" w:hAnsi="Times New Roman" w:cs="Times New Roman"/>
          <w:sz w:val="28"/>
          <w:szCs w:val="28"/>
          <w:lang w:eastAsia="ru-RU"/>
        </w:rPr>
        <w:t xml:space="preserve"> экспертно-аналитических и </w:t>
      </w:r>
      <w:r w:rsidR="009F1B7D">
        <w:rPr>
          <w:rFonts w:ascii="Times New Roman" w:eastAsia="Times New Roman" w:hAnsi="Times New Roman" w:cs="Times New Roman"/>
          <w:sz w:val="28"/>
          <w:szCs w:val="28"/>
          <w:lang w:eastAsia="ru-RU"/>
        </w:rPr>
        <w:t xml:space="preserve">4 </w:t>
      </w:r>
      <w:r w:rsidRPr="00267135">
        <w:rPr>
          <w:rFonts w:ascii="Times New Roman" w:eastAsia="Times New Roman" w:hAnsi="Times New Roman" w:cs="Times New Roman"/>
          <w:sz w:val="28"/>
          <w:szCs w:val="28"/>
          <w:lang w:eastAsia="ru-RU"/>
        </w:rPr>
        <w:t xml:space="preserve">контрольных мероприятий. Контролем охвачено </w:t>
      </w:r>
      <w:r w:rsidR="00267135" w:rsidRPr="00267135">
        <w:rPr>
          <w:rFonts w:ascii="Times New Roman" w:eastAsia="Times New Roman" w:hAnsi="Times New Roman" w:cs="Times New Roman"/>
          <w:sz w:val="28"/>
          <w:szCs w:val="28"/>
          <w:lang w:eastAsia="ru-RU"/>
        </w:rPr>
        <w:t>3</w:t>
      </w:r>
      <w:r w:rsidRPr="00267135">
        <w:rPr>
          <w:rFonts w:ascii="Times New Roman" w:eastAsia="Times New Roman" w:hAnsi="Times New Roman" w:cs="Times New Roman"/>
          <w:sz w:val="28"/>
          <w:szCs w:val="28"/>
          <w:lang w:eastAsia="ru-RU"/>
        </w:rPr>
        <w:t xml:space="preserve"> орган</w:t>
      </w:r>
      <w:r w:rsidR="00267135" w:rsidRPr="00267135">
        <w:rPr>
          <w:rFonts w:ascii="Times New Roman" w:eastAsia="Times New Roman" w:hAnsi="Times New Roman" w:cs="Times New Roman"/>
          <w:sz w:val="28"/>
          <w:szCs w:val="28"/>
          <w:lang w:eastAsia="ru-RU"/>
        </w:rPr>
        <w:t xml:space="preserve">а местного самоуправления </w:t>
      </w:r>
      <w:r w:rsidR="000B1632" w:rsidRPr="00251723">
        <w:rPr>
          <w:rFonts w:ascii="Times New Roman" w:eastAsia="Times New Roman" w:hAnsi="Times New Roman" w:cs="Times New Roman"/>
          <w:sz w:val="28"/>
          <w:szCs w:val="28"/>
          <w:lang w:eastAsia="ru-RU"/>
        </w:rPr>
        <w:t xml:space="preserve"> </w:t>
      </w:r>
      <w:r w:rsidR="000B1632">
        <w:rPr>
          <w:rFonts w:ascii="Times New Roman" w:eastAsia="Times New Roman" w:hAnsi="Times New Roman" w:cs="Times New Roman"/>
          <w:sz w:val="28"/>
          <w:szCs w:val="28"/>
          <w:lang w:eastAsia="ru-RU"/>
        </w:rPr>
        <w:t xml:space="preserve">и </w:t>
      </w:r>
      <w:r w:rsidR="00267135" w:rsidRPr="00267135">
        <w:rPr>
          <w:rFonts w:ascii="Times New Roman" w:eastAsia="Times New Roman" w:hAnsi="Times New Roman" w:cs="Times New Roman"/>
          <w:sz w:val="28"/>
          <w:szCs w:val="28"/>
          <w:lang w:eastAsia="ru-RU"/>
        </w:rPr>
        <w:t xml:space="preserve">1 казенное </w:t>
      </w:r>
      <w:r w:rsidRPr="00267135">
        <w:rPr>
          <w:rFonts w:ascii="Times New Roman" w:eastAsia="Times New Roman" w:hAnsi="Times New Roman" w:cs="Times New Roman"/>
          <w:sz w:val="28"/>
          <w:szCs w:val="28"/>
          <w:lang w:eastAsia="ru-RU"/>
        </w:rPr>
        <w:t xml:space="preserve"> </w:t>
      </w:r>
      <w:r w:rsidR="00267135" w:rsidRPr="00267135">
        <w:rPr>
          <w:rFonts w:ascii="Times New Roman" w:eastAsia="Times New Roman" w:hAnsi="Times New Roman" w:cs="Times New Roman"/>
          <w:sz w:val="28"/>
          <w:szCs w:val="28"/>
          <w:lang w:eastAsia="ru-RU"/>
        </w:rPr>
        <w:t>учреждение</w:t>
      </w:r>
      <w:r w:rsidR="00267135">
        <w:rPr>
          <w:rFonts w:ascii="Times New Roman" w:eastAsia="Times New Roman" w:hAnsi="Times New Roman" w:cs="Times New Roman"/>
          <w:sz w:val="28"/>
          <w:szCs w:val="28"/>
          <w:lang w:eastAsia="ru-RU"/>
        </w:rPr>
        <w:t>.</w:t>
      </w:r>
    </w:p>
    <w:p w:rsidR="00D371EC" w:rsidRPr="00973BC0" w:rsidRDefault="00267135" w:rsidP="007F6BEA">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В</w:t>
      </w:r>
      <w:r w:rsidR="00BA4CE4" w:rsidRPr="00973BC0">
        <w:rPr>
          <w:rFonts w:ascii="Times New Roman" w:eastAsia="Times New Roman" w:hAnsi="Times New Roman" w:cs="Times New Roman"/>
          <w:sz w:val="28"/>
          <w:szCs w:val="28"/>
          <w:lang w:eastAsia="ru-RU"/>
        </w:rPr>
        <w:t xml:space="preserve"> ходе </w:t>
      </w:r>
      <w:r>
        <w:rPr>
          <w:rFonts w:ascii="Times New Roman" w:eastAsia="Times New Roman" w:hAnsi="Times New Roman" w:cs="Times New Roman"/>
          <w:sz w:val="28"/>
          <w:szCs w:val="28"/>
          <w:lang w:eastAsia="ru-RU"/>
        </w:rPr>
        <w:t xml:space="preserve"> проведенных</w:t>
      </w:r>
      <w:r w:rsidRPr="00267135">
        <w:rPr>
          <w:rFonts w:ascii="Times New Roman" w:eastAsia="Times New Roman" w:hAnsi="Times New Roman" w:cs="Times New Roman"/>
          <w:sz w:val="28"/>
          <w:szCs w:val="28"/>
          <w:lang w:eastAsia="ru-RU"/>
        </w:rPr>
        <w:t xml:space="preserve"> экспертно-аналитических и контрольных мероприятий</w:t>
      </w:r>
      <w:r>
        <w:rPr>
          <w:rFonts w:ascii="Times New Roman" w:eastAsia="Times New Roman" w:hAnsi="Times New Roman" w:cs="Times New Roman"/>
          <w:sz w:val="28"/>
          <w:szCs w:val="28"/>
          <w:lang w:eastAsia="ru-RU"/>
        </w:rPr>
        <w:t xml:space="preserve"> </w:t>
      </w:r>
      <w:r w:rsidR="00D371EC" w:rsidRPr="00973BC0">
        <w:rPr>
          <w:rFonts w:ascii="Times New Roman" w:eastAsia="Times New Roman" w:hAnsi="Times New Roman" w:cs="Times New Roman"/>
          <w:color w:val="0D0D0D" w:themeColor="text1" w:themeTint="F2"/>
          <w:sz w:val="28"/>
          <w:szCs w:val="28"/>
          <w:lang w:eastAsia="ru-RU"/>
        </w:rPr>
        <w:t>выявл</w:t>
      </w:r>
      <w:r>
        <w:rPr>
          <w:rFonts w:ascii="Times New Roman" w:eastAsia="Times New Roman" w:hAnsi="Times New Roman" w:cs="Times New Roman"/>
          <w:color w:val="0D0D0D" w:themeColor="text1" w:themeTint="F2"/>
          <w:sz w:val="28"/>
          <w:szCs w:val="28"/>
          <w:lang w:eastAsia="ru-RU"/>
        </w:rPr>
        <w:t>ены</w:t>
      </w:r>
      <w:r w:rsidR="00D371EC" w:rsidRPr="00973BC0">
        <w:rPr>
          <w:rFonts w:ascii="Times New Roman" w:eastAsia="Times New Roman" w:hAnsi="Times New Roman" w:cs="Times New Roman"/>
          <w:color w:val="0D0D0D" w:themeColor="text1" w:themeTint="F2"/>
          <w:sz w:val="28"/>
          <w:szCs w:val="28"/>
          <w:lang w:eastAsia="ru-RU"/>
        </w:rPr>
        <w:t xml:space="preserve"> и отраж</w:t>
      </w:r>
      <w:r>
        <w:rPr>
          <w:rFonts w:ascii="Times New Roman" w:eastAsia="Times New Roman" w:hAnsi="Times New Roman" w:cs="Times New Roman"/>
          <w:color w:val="0D0D0D" w:themeColor="text1" w:themeTint="F2"/>
          <w:sz w:val="28"/>
          <w:szCs w:val="28"/>
          <w:lang w:eastAsia="ru-RU"/>
        </w:rPr>
        <w:t>ены</w:t>
      </w:r>
      <w:r w:rsidR="00D371EC" w:rsidRPr="00973BC0">
        <w:rPr>
          <w:rFonts w:ascii="Times New Roman" w:eastAsia="Times New Roman" w:hAnsi="Times New Roman" w:cs="Times New Roman"/>
          <w:color w:val="0D0D0D" w:themeColor="text1" w:themeTint="F2"/>
          <w:sz w:val="28"/>
          <w:szCs w:val="28"/>
          <w:lang w:eastAsia="ru-RU"/>
        </w:rPr>
        <w:t xml:space="preserve"> в отчетах, заключениях </w:t>
      </w:r>
      <w:r w:rsidR="00BA4CE4" w:rsidRPr="00973BC0">
        <w:rPr>
          <w:rFonts w:ascii="Times New Roman" w:eastAsia="Times New Roman" w:hAnsi="Times New Roman" w:cs="Times New Roman"/>
          <w:color w:val="0D0D0D" w:themeColor="text1" w:themeTint="F2"/>
          <w:sz w:val="28"/>
          <w:szCs w:val="28"/>
          <w:lang w:eastAsia="ru-RU"/>
        </w:rPr>
        <w:t xml:space="preserve">не только </w:t>
      </w:r>
      <w:r w:rsidR="00D371EC" w:rsidRPr="00973BC0">
        <w:rPr>
          <w:rFonts w:ascii="Times New Roman" w:eastAsia="Times New Roman" w:hAnsi="Times New Roman" w:cs="Times New Roman"/>
          <w:color w:val="0D0D0D" w:themeColor="text1" w:themeTint="F2"/>
          <w:sz w:val="28"/>
          <w:szCs w:val="28"/>
          <w:lang w:eastAsia="ru-RU"/>
        </w:rPr>
        <w:t xml:space="preserve">нарушения </w:t>
      </w:r>
      <w:r w:rsidR="00F23CD0" w:rsidRPr="00973BC0">
        <w:rPr>
          <w:rFonts w:ascii="Times New Roman" w:eastAsia="Times New Roman" w:hAnsi="Times New Roman" w:cs="Times New Roman"/>
          <w:color w:val="0D0D0D" w:themeColor="text1" w:themeTint="F2"/>
          <w:sz w:val="28"/>
          <w:szCs w:val="28"/>
          <w:lang w:eastAsia="ru-RU"/>
        </w:rPr>
        <w:t xml:space="preserve">бюджетного </w:t>
      </w:r>
      <w:r w:rsidR="00D371EC" w:rsidRPr="00973BC0">
        <w:rPr>
          <w:rFonts w:ascii="Times New Roman" w:eastAsia="Times New Roman" w:hAnsi="Times New Roman" w:cs="Times New Roman"/>
          <w:color w:val="0D0D0D" w:themeColor="text1" w:themeTint="F2"/>
          <w:sz w:val="28"/>
          <w:szCs w:val="28"/>
          <w:lang w:eastAsia="ru-RU"/>
        </w:rPr>
        <w:t xml:space="preserve">законодательства, но и недостатки в деятельности проверяемых </w:t>
      </w:r>
      <w:r w:rsidR="00BA4CE4" w:rsidRPr="00973BC0">
        <w:rPr>
          <w:rFonts w:ascii="Times New Roman" w:eastAsia="Times New Roman" w:hAnsi="Times New Roman" w:cs="Times New Roman"/>
          <w:color w:val="0D0D0D" w:themeColor="text1" w:themeTint="F2"/>
          <w:sz w:val="28"/>
          <w:szCs w:val="28"/>
          <w:lang w:eastAsia="ru-RU"/>
        </w:rPr>
        <w:t>субъектов</w:t>
      </w:r>
      <w:r w:rsidR="00D371EC" w:rsidRPr="00973BC0">
        <w:rPr>
          <w:rFonts w:ascii="Times New Roman" w:eastAsia="Times New Roman" w:hAnsi="Times New Roman" w:cs="Times New Roman"/>
          <w:color w:val="0D0D0D" w:themeColor="text1" w:themeTint="F2"/>
          <w:sz w:val="28"/>
          <w:szCs w:val="28"/>
          <w:lang w:eastAsia="ru-RU"/>
        </w:rPr>
        <w:t>, возникающие вследствие принятия неэффективных управленческих решений, которые мог</w:t>
      </w:r>
      <w:r>
        <w:rPr>
          <w:rFonts w:ascii="Times New Roman" w:eastAsia="Times New Roman" w:hAnsi="Times New Roman" w:cs="Times New Roman"/>
          <w:color w:val="0D0D0D" w:themeColor="text1" w:themeTint="F2"/>
          <w:sz w:val="28"/>
          <w:szCs w:val="28"/>
          <w:lang w:eastAsia="ru-RU"/>
        </w:rPr>
        <w:t>ли</w:t>
      </w:r>
      <w:r w:rsidR="00D371EC" w:rsidRPr="00973BC0">
        <w:rPr>
          <w:rFonts w:ascii="Times New Roman" w:eastAsia="Times New Roman" w:hAnsi="Times New Roman" w:cs="Times New Roman"/>
          <w:color w:val="0D0D0D" w:themeColor="text1" w:themeTint="F2"/>
          <w:sz w:val="28"/>
          <w:szCs w:val="28"/>
          <w:lang w:eastAsia="ru-RU"/>
        </w:rPr>
        <w:t xml:space="preserve"> привести к негативным последствиям для бюджета городского округа.</w:t>
      </w:r>
    </w:p>
    <w:p w:rsidR="003D1F30" w:rsidRPr="00973BC0" w:rsidRDefault="003D1F30" w:rsidP="007F6BEA">
      <w:pPr>
        <w:pStyle w:val="21"/>
        <w:spacing w:line="360" w:lineRule="auto"/>
        <w:ind w:firstLine="709"/>
        <w:rPr>
          <w:color w:val="0D0D0D"/>
          <w:szCs w:val="28"/>
        </w:rPr>
      </w:pPr>
      <w:r w:rsidRPr="00973BC0">
        <w:rPr>
          <w:color w:val="0D0D0D"/>
          <w:szCs w:val="28"/>
        </w:rPr>
        <w:t>Сведения о результатах деятельности контрольно – счетной палаты за 20</w:t>
      </w:r>
      <w:r w:rsidR="0060259C">
        <w:rPr>
          <w:color w:val="0D0D0D"/>
          <w:szCs w:val="28"/>
        </w:rPr>
        <w:t>20</w:t>
      </w:r>
      <w:r w:rsidR="00683B0E">
        <w:rPr>
          <w:color w:val="0D0D0D"/>
          <w:szCs w:val="28"/>
        </w:rPr>
        <w:t xml:space="preserve"> </w:t>
      </w:r>
      <w:r w:rsidRPr="00973BC0">
        <w:rPr>
          <w:color w:val="0D0D0D"/>
          <w:szCs w:val="28"/>
        </w:rPr>
        <w:t>год представлены в таблице</w:t>
      </w:r>
      <w:r w:rsidR="008C3ABC">
        <w:rPr>
          <w:color w:val="0D0D0D"/>
          <w:szCs w:val="28"/>
        </w:rPr>
        <w:t xml:space="preserve"> 1</w:t>
      </w:r>
      <w:r w:rsidRPr="00973BC0">
        <w:rPr>
          <w:color w:val="0D0D0D"/>
          <w:szCs w:val="28"/>
        </w:rPr>
        <w:t>:</w:t>
      </w:r>
    </w:p>
    <w:p w:rsidR="00307A02" w:rsidRPr="00196C84" w:rsidRDefault="00307A02" w:rsidP="00307A02">
      <w:pPr>
        <w:autoSpaceDE w:val="0"/>
        <w:autoSpaceDN w:val="0"/>
        <w:adjustRightInd w:val="0"/>
        <w:jc w:val="right"/>
        <w:rPr>
          <w:rFonts w:ascii="Times New Roman" w:hAnsi="Times New Roman" w:cs="Times New Roman"/>
          <w:color w:val="000000"/>
          <w:sz w:val="24"/>
          <w:szCs w:val="24"/>
        </w:rPr>
      </w:pPr>
      <w:r w:rsidRPr="00196C84">
        <w:rPr>
          <w:rFonts w:ascii="Times New Roman" w:hAnsi="Times New Roman" w:cs="Times New Roman"/>
          <w:color w:val="000000"/>
          <w:sz w:val="24"/>
          <w:szCs w:val="24"/>
        </w:rPr>
        <w:t>Таблица № 1</w:t>
      </w: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6192"/>
        <w:gridCol w:w="1013"/>
        <w:gridCol w:w="1695"/>
      </w:tblGrid>
      <w:tr w:rsidR="00307A02" w:rsidRPr="006E385F" w:rsidTr="00D639AA">
        <w:trPr>
          <w:trHeight w:val="510"/>
        </w:trPr>
        <w:tc>
          <w:tcPr>
            <w:tcW w:w="1038" w:type="dxa"/>
            <w:shd w:val="clear" w:color="auto" w:fill="auto"/>
          </w:tcPr>
          <w:p w:rsidR="00307A02" w:rsidRPr="006E385F"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6E385F">
              <w:rPr>
                <w:rFonts w:ascii="Times New Roman" w:hAnsi="Times New Roman" w:cs="Times New Roman"/>
                <w:color w:val="000000"/>
                <w:sz w:val="24"/>
                <w:szCs w:val="24"/>
              </w:rPr>
              <w:t>№</w:t>
            </w:r>
          </w:p>
          <w:p w:rsidR="00307A02" w:rsidRPr="006E385F"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proofErr w:type="spellStart"/>
            <w:proofErr w:type="gramStart"/>
            <w:r w:rsidRPr="006E385F">
              <w:rPr>
                <w:rFonts w:ascii="Times New Roman" w:hAnsi="Times New Roman" w:cs="Times New Roman"/>
                <w:color w:val="000000"/>
                <w:sz w:val="24"/>
                <w:szCs w:val="24"/>
              </w:rPr>
              <w:t>п</w:t>
            </w:r>
            <w:proofErr w:type="spellEnd"/>
            <w:proofErr w:type="gramEnd"/>
            <w:r w:rsidRPr="006E385F">
              <w:rPr>
                <w:rFonts w:ascii="Times New Roman" w:hAnsi="Times New Roman" w:cs="Times New Roman"/>
                <w:color w:val="000000"/>
                <w:sz w:val="24"/>
                <w:szCs w:val="24"/>
              </w:rPr>
              <w:t>/</w:t>
            </w:r>
            <w:proofErr w:type="spellStart"/>
            <w:r w:rsidRPr="006E385F">
              <w:rPr>
                <w:rFonts w:ascii="Times New Roman" w:hAnsi="Times New Roman" w:cs="Times New Roman"/>
                <w:color w:val="000000"/>
                <w:sz w:val="24"/>
                <w:szCs w:val="24"/>
              </w:rPr>
              <w:t>п</w:t>
            </w:r>
            <w:proofErr w:type="spellEnd"/>
          </w:p>
        </w:tc>
        <w:tc>
          <w:tcPr>
            <w:tcW w:w="6192" w:type="dxa"/>
            <w:shd w:val="clear" w:color="auto" w:fill="auto"/>
            <w:vAlign w:val="center"/>
          </w:tcPr>
          <w:p w:rsidR="00307A02" w:rsidRPr="006E385F"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6E385F">
              <w:rPr>
                <w:rFonts w:ascii="Times New Roman" w:hAnsi="Times New Roman" w:cs="Times New Roman"/>
                <w:bCs/>
                <w:sz w:val="24"/>
                <w:szCs w:val="24"/>
              </w:rPr>
              <w:t>Наименование показателя</w:t>
            </w:r>
          </w:p>
        </w:tc>
        <w:tc>
          <w:tcPr>
            <w:tcW w:w="1013" w:type="dxa"/>
            <w:shd w:val="clear" w:color="auto" w:fill="auto"/>
            <w:vAlign w:val="center"/>
          </w:tcPr>
          <w:p w:rsidR="00307A02" w:rsidRPr="006E385F"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6E385F">
              <w:rPr>
                <w:rFonts w:ascii="Times New Roman" w:hAnsi="Times New Roman" w:cs="Times New Roman"/>
                <w:color w:val="000000"/>
                <w:sz w:val="24"/>
                <w:szCs w:val="24"/>
              </w:rPr>
              <w:t>Коли-</w:t>
            </w:r>
          </w:p>
          <w:p w:rsidR="00307A02" w:rsidRPr="006E385F"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proofErr w:type="spellStart"/>
            <w:r w:rsidRPr="006E385F">
              <w:rPr>
                <w:rFonts w:ascii="Times New Roman" w:hAnsi="Times New Roman" w:cs="Times New Roman"/>
                <w:color w:val="000000"/>
                <w:sz w:val="24"/>
                <w:szCs w:val="24"/>
              </w:rPr>
              <w:t>чество</w:t>
            </w:r>
            <w:proofErr w:type="spellEnd"/>
          </w:p>
        </w:tc>
        <w:tc>
          <w:tcPr>
            <w:tcW w:w="1695" w:type="dxa"/>
            <w:shd w:val="clear" w:color="auto" w:fill="auto"/>
            <w:vAlign w:val="center"/>
          </w:tcPr>
          <w:p w:rsidR="00307A02" w:rsidRPr="006E385F" w:rsidRDefault="00307A02" w:rsidP="008C3ABC">
            <w:pPr>
              <w:spacing w:after="0" w:line="240" w:lineRule="auto"/>
              <w:jc w:val="center"/>
              <w:rPr>
                <w:rFonts w:ascii="Times New Roman" w:hAnsi="Times New Roman" w:cs="Times New Roman"/>
                <w:bCs/>
                <w:sz w:val="24"/>
                <w:szCs w:val="24"/>
              </w:rPr>
            </w:pPr>
            <w:r w:rsidRPr="006E385F">
              <w:rPr>
                <w:rFonts w:ascii="Times New Roman" w:hAnsi="Times New Roman" w:cs="Times New Roman"/>
                <w:bCs/>
                <w:sz w:val="24"/>
                <w:szCs w:val="24"/>
              </w:rPr>
              <w:t>Сумма</w:t>
            </w:r>
          </w:p>
          <w:p w:rsidR="00307A02" w:rsidRPr="006E385F"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6E385F">
              <w:rPr>
                <w:rFonts w:ascii="Times New Roman" w:hAnsi="Times New Roman" w:cs="Times New Roman"/>
                <w:bCs/>
                <w:sz w:val="24"/>
                <w:szCs w:val="24"/>
              </w:rPr>
              <w:t>(тыс. руб.)</w:t>
            </w:r>
          </w:p>
        </w:tc>
      </w:tr>
      <w:tr w:rsidR="00307A02" w:rsidRPr="00196C84" w:rsidTr="006E385F">
        <w:trPr>
          <w:trHeight w:val="284"/>
        </w:trPr>
        <w:tc>
          <w:tcPr>
            <w:tcW w:w="1038" w:type="dxa"/>
            <w:shd w:val="clear" w:color="auto" w:fill="auto"/>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1</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196C84">
              <w:rPr>
                <w:rFonts w:ascii="Times New Roman" w:hAnsi="Times New Roman" w:cs="Times New Roman"/>
                <w:bCs/>
                <w:sz w:val="24"/>
                <w:szCs w:val="24"/>
              </w:rPr>
              <w:t>2</w:t>
            </w:r>
          </w:p>
        </w:tc>
        <w:tc>
          <w:tcPr>
            <w:tcW w:w="1013" w:type="dxa"/>
            <w:shd w:val="clear" w:color="auto" w:fill="auto"/>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196C84">
              <w:rPr>
                <w:rFonts w:ascii="Times New Roman" w:hAnsi="Times New Roman" w:cs="Times New Roman"/>
                <w:bCs/>
                <w:sz w:val="24"/>
                <w:szCs w:val="24"/>
              </w:rPr>
              <w:t>3</w:t>
            </w:r>
          </w:p>
        </w:tc>
        <w:tc>
          <w:tcPr>
            <w:tcW w:w="1695" w:type="dxa"/>
            <w:shd w:val="clear" w:color="auto" w:fill="auto"/>
          </w:tcPr>
          <w:p w:rsidR="00307A02" w:rsidRPr="00196C84" w:rsidRDefault="00307A02" w:rsidP="008C3ABC">
            <w:pPr>
              <w:spacing w:after="0" w:line="240" w:lineRule="auto"/>
              <w:jc w:val="center"/>
              <w:rPr>
                <w:rFonts w:ascii="Times New Roman" w:hAnsi="Times New Roman" w:cs="Times New Roman"/>
                <w:bCs/>
                <w:sz w:val="24"/>
                <w:szCs w:val="24"/>
              </w:rPr>
            </w:pPr>
            <w:r w:rsidRPr="00196C84">
              <w:rPr>
                <w:rFonts w:ascii="Times New Roman" w:hAnsi="Times New Roman" w:cs="Times New Roman"/>
                <w:bCs/>
                <w:sz w:val="24"/>
                <w:szCs w:val="24"/>
              </w:rPr>
              <w:t>4</w:t>
            </w:r>
          </w:p>
        </w:tc>
      </w:tr>
      <w:tr w:rsidR="00307A02" w:rsidRPr="00196C84" w:rsidTr="006E385F">
        <w:trPr>
          <w:trHeight w:val="317"/>
        </w:trPr>
        <w:tc>
          <w:tcPr>
            <w:tcW w:w="9938" w:type="dxa"/>
            <w:gridSpan w:val="4"/>
            <w:shd w:val="clear" w:color="auto" w:fill="auto"/>
          </w:tcPr>
          <w:p w:rsidR="00307A02" w:rsidRPr="00196C84" w:rsidRDefault="00307A02" w:rsidP="008C3ABC">
            <w:pPr>
              <w:spacing w:after="0" w:line="240" w:lineRule="auto"/>
              <w:jc w:val="center"/>
              <w:rPr>
                <w:rFonts w:ascii="Times New Roman" w:hAnsi="Times New Roman" w:cs="Times New Roman"/>
                <w:bCs/>
                <w:sz w:val="24"/>
                <w:szCs w:val="24"/>
              </w:rPr>
            </w:pPr>
            <w:r w:rsidRPr="00196C84">
              <w:rPr>
                <w:rFonts w:ascii="Times New Roman" w:hAnsi="Times New Roman" w:cs="Times New Roman"/>
                <w:b/>
                <w:bCs/>
                <w:sz w:val="24"/>
                <w:szCs w:val="24"/>
                <w:lang w:val="en-US"/>
              </w:rPr>
              <w:t>I</w:t>
            </w:r>
            <w:r w:rsidRPr="00196C84">
              <w:rPr>
                <w:rFonts w:ascii="Times New Roman" w:hAnsi="Times New Roman" w:cs="Times New Roman"/>
                <w:b/>
                <w:bCs/>
                <w:sz w:val="24"/>
                <w:szCs w:val="24"/>
              </w:rPr>
              <w:t>. Контрольно-ревизионная деятельность</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b/>
                <w:color w:val="000000"/>
                <w:sz w:val="24"/>
                <w:szCs w:val="24"/>
              </w:rPr>
            </w:pPr>
            <w:r w:rsidRPr="00196C84">
              <w:rPr>
                <w:rFonts w:ascii="Times New Roman" w:hAnsi="Times New Roman" w:cs="Times New Roman"/>
                <w:b/>
                <w:color w:val="000000"/>
                <w:sz w:val="24"/>
                <w:szCs w:val="24"/>
              </w:rPr>
              <w:t>1.</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196C84">
              <w:rPr>
                <w:rFonts w:ascii="Times New Roman" w:hAnsi="Times New Roman" w:cs="Times New Roman"/>
                <w:b/>
                <w:bCs/>
                <w:sz w:val="24"/>
                <w:szCs w:val="24"/>
              </w:rPr>
              <w:t>Количество проведённых проверок</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b/>
                <w:bCs/>
                <w:color w:val="000000"/>
                <w:sz w:val="24"/>
                <w:szCs w:val="24"/>
              </w:rPr>
            </w:pPr>
            <w:r w:rsidRPr="00196C84">
              <w:rPr>
                <w:rFonts w:ascii="Times New Roman" w:hAnsi="Times New Roman" w:cs="Times New Roman"/>
                <w:b/>
                <w:bCs/>
                <w:color w:val="000000"/>
                <w:sz w:val="24"/>
                <w:szCs w:val="24"/>
              </w:rPr>
              <w:t xml:space="preserve">         4</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1.1.</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в том числе по внешней проверке отчёта об исполнении бюджета и бюджетной отчётности главных администраторов бюджетных средств</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b/>
                <w:color w:val="000000"/>
                <w:sz w:val="24"/>
                <w:szCs w:val="24"/>
              </w:rPr>
            </w:pPr>
            <w:r w:rsidRPr="00196C84">
              <w:rPr>
                <w:rFonts w:ascii="Times New Roman" w:hAnsi="Times New Roman" w:cs="Times New Roman"/>
                <w:b/>
                <w:color w:val="000000"/>
                <w:sz w:val="24"/>
                <w:szCs w:val="24"/>
              </w:rPr>
              <w:t>1.2.</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196C84">
              <w:rPr>
                <w:rFonts w:ascii="Times New Roman" w:hAnsi="Times New Roman" w:cs="Times New Roman"/>
                <w:b/>
                <w:bCs/>
                <w:sz w:val="24"/>
                <w:szCs w:val="24"/>
              </w:rPr>
              <w:t xml:space="preserve">Количество объектов, охваченных при проведении </w:t>
            </w:r>
            <w:r w:rsidRPr="00196C84">
              <w:rPr>
                <w:rFonts w:ascii="Times New Roman" w:hAnsi="Times New Roman" w:cs="Times New Roman"/>
                <w:b/>
                <w:bCs/>
                <w:sz w:val="24"/>
                <w:szCs w:val="24"/>
              </w:rPr>
              <w:lastRenderedPageBreak/>
              <w:t>контрольных мероприятий, в том числе:</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
                <w:bCs/>
                <w:color w:val="000000"/>
                <w:sz w:val="24"/>
                <w:szCs w:val="24"/>
              </w:rPr>
            </w:pPr>
            <w:r w:rsidRPr="00196C84">
              <w:rPr>
                <w:rFonts w:ascii="Times New Roman" w:hAnsi="Times New Roman" w:cs="Times New Roman"/>
                <w:b/>
                <w:bCs/>
                <w:color w:val="000000"/>
                <w:sz w:val="24"/>
                <w:szCs w:val="24"/>
              </w:rPr>
              <w:lastRenderedPageBreak/>
              <w:t>4</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
                <w:bCs/>
                <w:color w:val="000000"/>
                <w:sz w:val="24"/>
                <w:szCs w:val="24"/>
              </w:rPr>
            </w:pPr>
            <w:r w:rsidRPr="00196C84">
              <w:rPr>
                <w:rFonts w:ascii="Times New Roman" w:hAnsi="Times New Roman" w:cs="Times New Roman"/>
                <w:b/>
                <w:bCs/>
                <w:color w:val="000000"/>
                <w:sz w:val="24"/>
                <w:szCs w:val="24"/>
              </w:rPr>
              <w:t xml:space="preserve">Х </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lastRenderedPageBreak/>
              <w:t>1.2.1.</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органов местного самоуправления</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3</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color w:val="000000"/>
                <w:sz w:val="24"/>
                <w:szCs w:val="24"/>
              </w:rPr>
            </w:pPr>
            <w:r w:rsidRPr="00196C84">
              <w:rPr>
                <w:rFonts w:ascii="Times New Roman" w:hAnsi="Times New Roman" w:cs="Times New Roman"/>
                <w:bCs/>
                <w:color w:val="000000"/>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1.2.2.</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муниципальных учреждений</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1</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color w:val="000000"/>
                <w:sz w:val="24"/>
                <w:szCs w:val="24"/>
              </w:rPr>
            </w:pPr>
            <w:r w:rsidRPr="00196C84">
              <w:rPr>
                <w:rFonts w:ascii="Times New Roman" w:hAnsi="Times New Roman" w:cs="Times New Roman"/>
                <w:bCs/>
                <w:color w:val="000000"/>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1.2.3.</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муниципальных предприятий</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color w:val="000000"/>
                <w:sz w:val="24"/>
                <w:szCs w:val="24"/>
              </w:rPr>
            </w:pPr>
            <w:r w:rsidRPr="00196C84">
              <w:rPr>
                <w:rFonts w:ascii="Times New Roman" w:hAnsi="Times New Roman" w:cs="Times New Roman"/>
                <w:bCs/>
                <w:color w:val="000000"/>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1.2.4.</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прочих организаций</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Cs/>
                <w:color w:val="000000"/>
                <w:sz w:val="24"/>
                <w:szCs w:val="24"/>
              </w:rPr>
            </w:pPr>
            <w:r w:rsidRPr="00196C84">
              <w:rPr>
                <w:rFonts w:ascii="Times New Roman" w:hAnsi="Times New Roman" w:cs="Times New Roman"/>
                <w:bCs/>
                <w:color w:val="000000"/>
                <w:sz w:val="24"/>
                <w:szCs w:val="24"/>
              </w:rPr>
              <w:t>Х</w:t>
            </w:r>
          </w:p>
        </w:tc>
      </w:tr>
      <w:tr w:rsidR="00307A02" w:rsidRPr="00196C84" w:rsidTr="00D639AA">
        <w:trPr>
          <w:trHeight w:val="465"/>
        </w:trPr>
        <w:tc>
          <w:tcPr>
            <w:tcW w:w="1038" w:type="dxa"/>
            <w:shd w:val="clear" w:color="auto" w:fill="auto"/>
            <w:vAlign w:val="center"/>
          </w:tcPr>
          <w:p w:rsidR="00307A02" w:rsidRPr="004E3D70"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b/>
                <w:color w:val="000000"/>
                <w:sz w:val="24"/>
                <w:szCs w:val="24"/>
              </w:rPr>
            </w:pPr>
            <w:r w:rsidRPr="004E3D70">
              <w:rPr>
                <w:rFonts w:ascii="Times New Roman" w:hAnsi="Times New Roman" w:cs="Times New Roman"/>
                <w:b/>
                <w:color w:val="000000"/>
                <w:sz w:val="24"/>
                <w:szCs w:val="24"/>
              </w:rPr>
              <w:t>1.3.</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196C84">
              <w:rPr>
                <w:rFonts w:ascii="Times New Roman" w:hAnsi="Times New Roman" w:cs="Times New Roman"/>
                <w:b/>
                <w:bCs/>
                <w:sz w:val="24"/>
                <w:szCs w:val="24"/>
              </w:rPr>
              <w:t>Объём проверенных средств, всего (тыс. руб.)</w:t>
            </w:r>
          </w:p>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196C84">
              <w:rPr>
                <w:rFonts w:ascii="Times New Roman" w:hAnsi="Times New Roman" w:cs="Times New Roman"/>
                <w:b/>
                <w:bCs/>
                <w:sz w:val="24"/>
                <w:szCs w:val="24"/>
              </w:rPr>
              <w:t>в том числе:</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
                <w:bCs/>
                <w:color w:val="000000"/>
                <w:sz w:val="24"/>
                <w:szCs w:val="24"/>
              </w:rPr>
            </w:pPr>
            <w:r w:rsidRPr="00196C84">
              <w:rPr>
                <w:rFonts w:ascii="Times New Roman" w:hAnsi="Times New Roman" w:cs="Times New Roman"/>
                <w:b/>
                <w:bCs/>
                <w:color w:val="000000"/>
                <w:sz w:val="24"/>
                <w:szCs w:val="24"/>
              </w:rPr>
              <w:t>Х</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rPr>
              <w:t>3 287 657,28</w:t>
            </w:r>
          </w:p>
        </w:tc>
      </w:tr>
      <w:tr w:rsidR="00307A02" w:rsidRPr="00196C84" w:rsidTr="00D639AA">
        <w:trPr>
          <w:trHeight w:val="114"/>
        </w:trPr>
        <w:tc>
          <w:tcPr>
            <w:tcW w:w="1038" w:type="dxa"/>
            <w:shd w:val="clear" w:color="auto" w:fill="auto"/>
            <w:vAlign w:val="center"/>
          </w:tcPr>
          <w:p w:rsidR="00307A02" w:rsidRPr="004E3D70"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4E3D70">
              <w:rPr>
                <w:rFonts w:ascii="Times New Roman" w:hAnsi="Times New Roman" w:cs="Times New Roman"/>
                <w:color w:val="000000"/>
                <w:sz w:val="24"/>
                <w:szCs w:val="24"/>
              </w:rPr>
              <w:t>1.3.1</w:t>
            </w:r>
            <w:r w:rsidR="004E3D70">
              <w:rPr>
                <w:rFonts w:ascii="Times New Roman" w:hAnsi="Times New Roman" w:cs="Times New Roman"/>
                <w:color w:val="000000"/>
                <w:sz w:val="24"/>
                <w:szCs w:val="24"/>
              </w:rPr>
              <w:t>.</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Объём средств, проверенных при проведении контрольных мероприятий</w:t>
            </w:r>
          </w:p>
        </w:tc>
        <w:tc>
          <w:tcPr>
            <w:tcW w:w="1013"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1 688 717,53</w:t>
            </w:r>
          </w:p>
        </w:tc>
      </w:tr>
      <w:tr w:rsidR="00307A02" w:rsidRPr="00196C84" w:rsidTr="00D639AA">
        <w:trPr>
          <w:trHeight w:val="154"/>
        </w:trPr>
        <w:tc>
          <w:tcPr>
            <w:tcW w:w="1038" w:type="dxa"/>
            <w:shd w:val="clear" w:color="auto" w:fill="auto"/>
            <w:vAlign w:val="center"/>
          </w:tcPr>
          <w:p w:rsidR="00307A02" w:rsidRPr="004E3D70"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4E3D70">
              <w:rPr>
                <w:rFonts w:ascii="Times New Roman" w:hAnsi="Times New Roman" w:cs="Times New Roman"/>
                <w:color w:val="000000"/>
                <w:sz w:val="24"/>
                <w:szCs w:val="24"/>
              </w:rPr>
              <w:t>1.3.2</w:t>
            </w:r>
            <w:r w:rsidR="004E3D70">
              <w:rPr>
                <w:rFonts w:ascii="Times New Roman" w:hAnsi="Times New Roman" w:cs="Times New Roman"/>
                <w:color w:val="000000"/>
                <w:sz w:val="24"/>
                <w:szCs w:val="24"/>
              </w:rPr>
              <w:t>.</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96C84">
              <w:rPr>
                <w:rFonts w:ascii="Times New Roman" w:hAnsi="Times New Roman" w:cs="Times New Roman"/>
                <w:sz w:val="24"/>
                <w:szCs w:val="24"/>
              </w:rPr>
              <w:t>Объём средств бюджета, охваченных внешней проверкой отчёта об исполнении бюджета городского округа за 201</w:t>
            </w:r>
            <w:r>
              <w:rPr>
                <w:rFonts w:ascii="Times New Roman" w:hAnsi="Times New Roman" w:cs="Times New Roman"/>
                <w:sz w:val="24"/>
                <w:szCs w:val="24"/>
              </w:rPr>
              <w:t>9</w:t>
            </w:r>
            <w:r w:rsidRPr="00196C84">
              <w:rPr>
                <w:rFonts w:ascii="Times New Roman" w:hAnsi="Times New Roman" w:cs="Times New Roman"/>
                <w:sz w:val="24"/>
                <w:szCs w:val="24"/>
              </w:rPr>
              <w:t xml:space="preserve"> год.</w:t>
            </w:r>
          </w:p>
        </w:tc>
        <w:tc>
          <w:tcPr>
            <w:tcW w:w="1013" w:type="dxa"/>
            <w:shd w:val="clear" w:color="auto" w:fill="auto"/>
            <w:vAlign w:val="center"/>
          </w:tcPr>
          <w:p w:rsidR="00307A02" w:rsidRPr="00196C84" w:rsidRDefault="00307A02" w:rsidP="008C3ABC">
            <w:pPr>
              <w:spacing w:after="0" w:line="240" w:lineRule="auto"/>
              <w:jc w:val="right"/>
              <w:rPr>
                <w:rFonts w:ascii="Times New Roman" w:hAnsi="Times New Roman" w:cs="Times New Roman"/>
                <w:color w:val="000000"/>
                <w:sz w:val="24"/>
                <w:szCs w:val="24"/>
              </w:rPr>
            </w:pPr>
            <w:r w:rsidRPr="00196C84">
              <w:rPr>
                <w:rFonts w:ascii="Times New Roman" w:hAnsi="Times New Roman" w:cs="Times New Roman"/>
                <w:bCs/>
                <w:color w:val="000000"/>
                <w:sz w:val="24"/>
                <w:szCs w:val="24"/>
              </w:rPr>
              <w:t>Х</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
                <w:i/>
                <w:sz w:val="24"/>
                <w:szCs w:val="24"/>
              </w:rPr>
            </w:pPr>
          </w:p>
          <w:p w:rsidR="00307A02" w:rsidRPr="00196C84" w:rsidRDefault="00307A02" w:rsidP="008C3ABC">
            <w:pPr>
              <w:pStyle w:val="a3"/>
              <w:spacing w:before="0" w:beforeAutospacing="0" w:after="0" w:afterAutospacing="0"/>
              <w:rPr>
                <w:rStyle w:val="a9"/>
              </w:rPr>
            </w:pPr>
            <w:r w:rsidRPr="00196C84">
              <w:rPr>
                <w:rStyle w:val="a9"/>
              </w:rPr>
              <w:t xml:space="preserve">   </w:t>
            </w:r>
            <w:r>
              <w:rPr>
                <w:rStyle w:val="a9"/>
              </w:rPr>
              <w:t>1 598 939,75</w:t>
            </w:r>
          </w:p>
          <w:p w:rsidR="00307A02" w:rsidRPr="00196C84" w:rsidRDefault="00307A02" w:rsidP="008C3ABC">
            <w:pPr>
              <w:spacing w:after="0" w:line="240" w:lineRule="auto"/>
              <w:jc w:val="right"/>
              <w:rPr>
                <w:rFonts w:ascii="Times New Roman" w:hAnsi="Times New Roman" w:cs="Times New Roman"/>
                <w:b/>
                <w:bCs/>
                <w:i/>
                <w:color w:val="000000"/>
                <w:sz w:val="24"/>
                <w:szCs w:val="24"/>
              </w:rPr>
            </w:pPr>
          </w:p>
        </w:tc>
      </w:tr>
      <w:tr w:rsidR="00307A02" w:rsidRPr="00196C84" w:rsidTr="00D639AA">
        <w:trPr>
          <w:trHeight w:val="154"/>
        </w:trPr>
        <w:tc>
          <w:tcPr>
            <w:tcW w:w="9938" w:type="dxa"/>
            <w:gridSpan w:val="4"/>
            <w:shd w:val="clear" w:color="auto" w:fill="auto"/>
          </w:tcPr>
          <w:p w:rsidR="00307A02" w:rsidRPr="00196C84" w:rsidRDefault="00307A02" w:rsidP="008C3ABC">
            <w:pPr>
              <w:spacing w:after="0" w:line="240" w:lineRule="auto"/>
              <w:jc w:val="center"/>
              <w:rPr>
                <w:rFonts w:ascii="Times New Roman" w:hAnsi="Times New Roman" w:cs="Times New Roman"/>
                <w:bCs/>
                <w:sz w:val="24"/>
                <w:szCs w:val="24"/>
              </w:rPr>
            </w:pPr>
            <w:r w:rsidRPr="00196C84">
              <w:rPr>
                <w:rFonts w:ascii="Times New Roman" w:hAnsi="Times New Roman" w:cs="Times New Roman"/>
                <w:b/>
                <w:bCs/>
                <w:sz w:val="24"/>
                <w:szCs w:val="24"/>
                <w:lang w:val="en-US"/>
              </w:rPr>
              <w:t>II</w:t>
            </w:r>
            <w:r w:rsidRPr="00196C84">
              <w:rPr>
                <w:rFonts w:ascii="Times New Roman" w:hAnsi="Times New Roman" w:cs="Times New Roman"/>
                <w:b/>
                <w:bCs/>
                <w:sz w:val="24"/>
                <w:szCs w:val="24"/>
              </w:rPr>
              <w:t>. Экспертно-аналитическая деятельность</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jc w:val="center"/>
              <w:rPr>
                <w:rFonts w:ascii="Times New Roman" w:hAnsi="Times New Roman" w:cs="Times New Roman"/>
                <w:b/>
                <w:bCs/>
                <w:sz w:val="24"/>
                <w:szCs w:val="24"/>
              </w:rPr>
            </w:pPr>
            <w:r w:rsidRPr="00196C84">
              <w:rPr>
                <w:rFonts w:ascii="Times New Roman" w:hAnsi="Times New Roman" w:cs="Times New Roman"/>
                <w:b/>
                <w:bCs/>
                <w:sz w:val="24"/>
                <w:szCs w:val="24"/>
              </w:rPr>
              <w:t>2.1</w:t>
            </w:r>
            <w:r w:rsidR="004E3D70">
              <w:rPr>
                <w:rFonts w:ascii="Times New Roman" w:hAnsi="Times New Roman" w:cs="Times New Roman"/>
                <w:b/>
                <w:bCs/>
                <w:sz w:val="24"/>
                <w:szCs w:val="24"/>
              </w:rPr>
              <w:t>.</w:t>
            </w:r>
          </w:p>
        </w:tc>
        <w:tc>
          <w:tcPr>
            <w:tcW w:w="6192" w:type="dxa"/>
            <w:shd w:val="clear" w:color="auto" w:fill="auto"/>
          </w:tcPr>
          <w:p w:rsidR="00307A02" w:rsidRPr="00196C84" w:rsidRDefault="00307A02" w:rsidP="008C3ABC">
            <w:pPr>
              <w:pStyle w:val="1"/>
              <w:spacing w:before="0" w:beforeAutospacing="0" w:after="0" w:afterAutospacing="0"/>
              <w:rPr>
                <w:sz w:val="24"/>
                <w:szCs w:val="24"/>
              </w:rPr>
            </w:pPr>
            <w:r w:rsidRPr="00196C84">
              <w:rPr>
                <w:bCs w:val="0"/>
                <w:sz w:val="24"/>
                <w:szCs w:val="24"/>
              </w:rPr>
              <w:t>Количество проведенных экспертно-аналитических мероприятий, всего, в том числе:</w:t>
            </w:r>
          </w:p>
        </w:tc>
        <w:tc>
          <w:tcPr>
            <w:tcW w:w="1013"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47</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bCs/>
                <w:sz w:val="24"/>
                <w:szCs w:val="24"/>
              </w:rPr>
            </w:pPr>
            <w:r w:rsidRPr="00196C84">
              <w:rPr>
                <w:rFonts w:ascii="Times New Roman" w:hAnsi="Times New Roman" w:cs="Times New Roman"/>
                <w:bCs/>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jc w:val="center"/>
              <w:rPr>
                <w:rFonts w:ascii="Times New Roman" w:hAnsi="Times New Roman" w:cs="Times New Roman"/>
                <w:sz w:val="24"/>
                <w:szCs w:val="24"/>
              </w:rPr>
            </w:pPr>
            <w:r w:rsidRPr="00196C84">
              <w:rPr>
                <w:rFonts w:ascii="Times New Roman" w:hAnsi="Times New Roman" w:cs="Times New Roman"/>
                <w:sz w:val="24"/>
                <w:szCs w:val="24"/>
              </w:rPr>
              <w:t>2.1.1</w:t>
            </w:r>
            <w:r w:rsidR="004E3D70">
              <w:rPr>
                <w:rFonts w:ascii="Times New Roman" w:hAnsi="Times New Roman" w:cs="Times New Roman"/>
                <w:sz w:val="24"/>
                <w:szCs w:val="24"/>
              </w:rPr>
              <w:t>.</w:t>
            </w:r>
          </w:p>
        </w:tc>
        <w:tc>
          <w:tcPr>
            <w:tcW w:w="6192" w:type="dxa"/>
            <w:shd w:val="clear" w:color="auto" w:fill="auto"/>
          </w:tcPr>
          <w:p w:rsidR="00307A02" w:rsidRPr="00196C84" w:rsidRDefault="00307A02" w:rsidP="008C3ABC">
            <w:pPr>
              <w:spacing w:after="0" w:line="240" w:lineRule="auto"/>
              <w:rPr>
                <w:rFonts w:ascii="Times New Roman" w:hAnsi="Times New Roman" w:cs="Times New Roman"/>
                <w:sz w:val="24"/>
                <w:szCs w:val="24"/>
              </w:rPr>
            </w:pPr>
            <w:r w:rsidRPr="00196C84">
              <w:rPr>
                <w:rFonts w:ascii="Times New Roman" w:hAnsi="Times New Roman" w:cs="Times New Roman"/>
                <w:sz w:val="24"/>
                <w:szCs w:val="24"/>
              </w:rPr>
              <w:t>подготовлено заключений по проектам нормативных правовых актов органов местного самоуправления, из них:</w:t>
            </w:r>
          </w:p>
        </w:tc>
        <w:tc>
          <w:tcPr>
            <w:tcW w:w="1013"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 xml:space="preserve">             </w:t>
            </w:r>
            <w:r>
              <w:rPr>
                <w:rFonts w:ascii="Times New Roman" w:hAnsi="Times New Roman" w:cs="Times New Roman"/>
                <w:sz w:val="24"/>
                <w:szCs w:val="24"/>
              </w:rPr>
              <w:t>47</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 по бюджету городского округа на очередной год</w:t>
            </w:r>
          </w:p>
        </w:tc>
        <w:tc>
          <w:tcPr>
            <w:tcW w:w="1013"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2</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 по отчёту об исполнении бюджета за прошлый год</w:t>
            </w:r>
          </w:p>
        </w:tc>
        <w:tc>
          <w:tcPr>
            <w:tcW w:w="1013"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4</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 по внесению изменений в бюджет городского округа</w:t>
            </w:r>
          </w:p>
        </w:tc>
        <w:tc>
          <w:tcPr>
            <w:tcW w:w="1013"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 по муниципальным программам; в том числе</w:t>
            </w:r>
          </w:p>
        </w:tc>
        <w:tc>
          <w:tcPr>
            <w:tcW w:w="1013" w:type="dxa"/>
            <w:shd w:val="clear" w:color="auto" w:fill="auto"/>
          </w:tcPr>
          <w:p w:rsidR="00307A02" w:rsidRPr="00A223D1" w:rsidRDefault="00307A02" w:rsidP="008C3ABC">
            <w:pPr>
              <w:spacing w:after="0" w:line="240" w:lineRule="auto"/>
              <w:jc w:val="right"/>
              <w:rPr>
                <w:rFonts w:ascii="Times New Roman" w:hAnsi="Times New Roman" w:cs="Times New Roman"/>
                <w:color w:val="0D0D0D" w:themeColor="text1" w:themeTint="F2"/>
                <w:sz w:val="24"/>
                <w:szCs w:val="24"/>
                <w:highlight w:val="yellow"/>
              </w:rPr>
            </w:pPr>
            <w:r w:rsidRPr="00A223D1">
              <w:rPr>
                <w:rFonts w:ascii="Times New Roman" w:hAnsi="Times New Roman" w:cs="Times New Roman"/>
                <w:color w:val="0D0D0D" w:themeColor="text1" w:themeTint="F2"/>
                <w:sz w:val="24"/>
                <w:szCs w:val="24"/>
              </w:rPr>
              <w:t>3</w:t>
            </w:r>
            <w:r>
              <w:rPr>
                <w:rFonts w:ascii="Times New Roman" w:hAnsi="Times New Roman" w:cs="Times New Roman"/>
                <w:color w:val="0D0D0D" w:themeColor="text1" w:themeTint="F2"/>
                <w:sz w:val="24"/>
                <w:szCs w:val="24"/>
              </w:rPr>
              <w:t>2</w:t>
            </w:r>
          </w:p>
        </w:tc>
        <w:tc>
          <w:tcPr>
            <w:tcW w:w="1695" w:type="dxa"/>
            <w:shd w:val="clear" w:color="auto" w:fill="auto"/>
          </w:tcPr>
          <w:p w:rsidR="00307A02" w:rsidRPr="00A223D1" w:rsidRDefault="00307A02" w:rsidP="008C3ABC">
            <w:pPr>
              <w:spacing w:after="0" w:line="240" w:lineRule="auto"/>
              <w:jc w:val="right"/>
              <w:rPr>
                <w:rFonts w:ascii="Times New Roman" w:hAnsi="Times New Roman" w:cs="Times New Roman"/>
                <w:color w:val="0D0D0D" w:themeColor="text1" w:themeTint="F2"/>
                <w:sz w:val="24"/>
                <w:szCs w:val="24"/>
              </w:rPr>
            </w:pPr>
            <w:r w:rsidRPr="00A223D1">
              <w:rPr>
                <w:rFonts w:ascii="Times New Roman" w:hAnsi="Times New Roman" w:cs="Times New Roman"/>
                <w:color w:val="0D0D0D" w:themeColor="text1" w:themeTint="F2"/>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 xml:space="preserve">- по </w:t>
            </w:r>
            <w:r>
              <w:rPr>
                <w:rFonts w:ascii="Times New Roman" w:hAnsi="Times New Roman" w:cs="Times New Roman"/>
                <w:bCs/>
                <w:sz w:val="24"/>
                <w:szCs w:val="24"/>
              </w:rPr>
              <w:t xml:space="preserve">утверждению и </w:t>
            </w:r>
            <w:r w:rsidRPr="00196C84">
              <w:rPr>
                <w:rFonts w:ascii="Times New Roman" w:hAnsi="Times New Roman" w:cs="Times New Roman"/>
                <w:bCs/>
                <w:sz w:val="24"/>
                <w:szCs w:val="24"/>
              </w:rPr>
              <w:t>внесени</w:t>
            </w:r>
            <w:r>
              <w:rPr>
                <w:rFonts w:ascii="Times New Roman" w:hAnsi="Times New Roman" w:cs="Times New Roman"/>
                <w:bCs/>
                <w:sz w:val="24"/>
                <w:szCs w:val="24"/>
              </w:rPr>
              <w:t>ю</w:t>
            </w:r>
            <w:r w:rsidRPr="00196C84">
              <w:rPr>
                <w:rFonts w:ascii="Times New Roman" w:hAnsi="Times New Roman" w:cs="Times New Roman"/>
                <w:bCs/>
                <w:sz w:val="24"/>
                <w:szCs w:val="24"/>
              </w:rPr>
              <w:t xml:space="preserve"> изменений в муниципальные программы</w:t>
            </w:r>
          </w:p>
        </w:tc>
        <w:tc>
          <w:tcPr>
            <w:tcW w:w="1013"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196C84">
              <w:rPr>
                <w:rFonts w:ascii="Times New Roman" w:hAnsi="Times New Roman" w:cs="Times New Roman"/>
                <w:bCs/>
                <w:sz w:val="24"/>
                <w:szCs w:val="24"/>
              </w:rPr>
              <w:t>- по прогнозному плану (программе) приватизации муниципального имущества и внесению в него изменений</w:t>
            </w:r>
          </w:p>
        </w:tc>
        <w:tc>
          <w:tcPr>
            <w:tcW w:w="1013"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highlight w:val="yellow"/>
              </w:rPr>
            </w:pPr>
            <w:r w:rsidRPr="00196C84">
              <w:rPr>
                <w:rFonts w:ascii="Times New Roman" w:hAnsi="Times New Roman" w:cs="Times New Roman"/>
                <w:sz w:val="24"/>
                <w:szCs w:val="24"/>
              </w:rPr>
              <w:t>3</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vAlign w:val="center"/>
          </w:tcPr>
          <w:p w:rsidR="00307A02" w:rsidRPr="00196C84" w:rsidRDefault="00307A02" w:rsidP="008C3ABC">
            <w:pPr>
              <w:spacing w:after="0" w:line="240" w:lineRule="auto"/>
              <w:rPr>
                <w:rFonts w:ascii="Times New Roman" w:hAnsi="Times New Roman" w:cs="Times New Roman"/>
                <w:sz w:val="24"/>
                <w:szCs w:val="24"/>
              </w:rPr>
            </w:pPr>
          </w:p>
        </w:tc>
        <w:tc>
          <w:tcPr>
            <w:tcW w:w="6192" w:type="dxa"/>
            <w:shd w:val="clear" w:color="auto" w:fill="auto"/>
          </w:tcPr>
          <w:p w:rsidR="00307A02" w:rsidRPr="00196C84" w:rsidRDefault="00307A02" w:rsidP="008C3ABC">
            <w:pPr>
              <w:spacing w:after="0" w:line="240" w:lineRule="auto"/>
              <w:rPr>
                <w:rFonts w:ascii="Times New Roman" w:hAnsi="Times New Roman" w:cs="Times New Roman"/>
                <w:sz w:val="24"/>
                <w:szCs w:val="24"/>
              </w:rPr>
            </w:pPr>
            <w:r w:rsidRPr="00196C84">
              <w:rPr>
                <w:rFonts w:ascii="Times New Roman" w:hAnsi="Times New Roman" w:cs="Times New Roman"/>
                <w:bCs/>
                <w:sz w:val="24"/>
                <w:szCs w:val="24"/>
              </w:rPr>
              <w:t>- прочие экспертизы</w:t>
            </w:r>
            <w:r>
              <w:rPr>
                <w:rFonts w:ascii="Times New Roman" w:hAnsi="Times New Roman" w:cs="Times New Roman"/>
                <w:bCs/>
                <w:sz w:val="24"/>
                <w:szCs w:val="24"/>
              </w:rPr>
              <w:t xml:space="preserve"> (экспертиза положения о бюджетном процессе и бюджетном устройстве)</w:t>
            </w:r>
          </w:p>
        </w:tc>
        <w:tc>
          <w:tcPr>
            <w:tcW w:w="1013" w:type="dxa"/>
            <w:shd w:val="clear" w:color="auto" w:fill="auto"/>
          </w:tcPr>
          <w:p w:rsidR="00307A02" w:rsidRPr="00C854BD" w:rsidRDefault="00307A02" w:rsidP="008C3ABC">
            <w:pPr>
              <w:spacing w:after="0" w:line="240" w:lineRule="auto"/>
              <w:jc w:val="right"/>
              <w:rPr>
                <w:rFonts w:ascii="Times New Roman" w:hAnsi="Times New Roman" w:cs="Times New Roman"/>
                <w:color w:val="0D0D0D" w:themeColor="text1" w:themeTint="F2"/>
                <w:sz w:val="24"/>
                <w:szCs w:val="24"/>
                <w:highlight w:val="yellow"/>
              </w:rPr>
            </w:pPr>
            <w:r w:rsidRPr="00C854BD">
              <w:rPr>
                <w:rFonts w:ascii="Times New Roman" w:hAnsi="Times New Roman" w:cs="Times New Roman"/>
                <w:color w:val="0D0D0D" w:themeColor="text1" w:themeTint="F2"/>
                <w:sz w:val="24"/>
                <w:szCs w:val="24"/>
              </w:rPr>
              <w:t>1</w:t>
            </w: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tcPr>
          <w:p w:rsidR="00307A02" w:rsidRPr="00196C84" w:rsidRDefault="00307A02" w:rsidP="008C3ABC">
            <w:pPr>
              <w:spacing w:after="0" w:line="240" w:lineRule="auto"/>
              <w:jc w:val="center"/>
              <w:rPr>
                <w:rFonts w:ascii="Times New Roman" w:hAnsi="Times New Roman" w:cs="Times New Roman"/>
                <w:sz w:val="24"/>
                <w:szCs w:val="24"/>
              </w:rPr>
            </w:pPr>
            <w:r w:rsidRPr="00196C84">
              <w:rPr>
                <w:rFonts w:ascii="Times New Roman" w:hAnsi="Times New Roman" w:cs="Times New Roman"/>
                <w:sz w:val="24"/>
                <w:szCs w:val="24"/>
              </w:rPr>
              <w:t>2.1.2</w:t>
            </w:r>
            <w:r w:rsidR="004E3D70">
              <w:rPr>
                <w:rFonts w:ascii="Times New Roman" w:hAnsi="Times New Roman" w:cs="Times New Roman"/>
                <w:sz w:val="24"/>
                <w:szCs w:val="24"/>
              </w:rPr>
              <w:t>.</w:t>
            </w:r>
          </w:p>
        </w:tc>
        <w:tc>
          <w:tcPr>
            <w:tcW w:w="6192" w:type="dxa"/>
            <w:shd w:val="clear" w:color="auto" w:fill="auto"/>
          </w:tcPr>
          <w:p w:rsidR="00307A02" w:rsidRPr="00196C84" w:rsidRDefault="00307A02" w:rsidP="008C3ABC">
            <w:pPr>
              <w:spacing w:after="0" w:line="240" w:lineRule="auto"/>
              <w:rPr>
                <w:rFonts w:ascii="Times New Roman" w:hAnsi="Times New Roman" w:cs="Times New Roman"/>
                <w:sz w:val="24"/>
                <w:szCs w:val="24"/>
              </w:rPr>
            </w:pPr>
            <w:r w:rsidRPr="00196C84">
              <w:rPr>
                <w:rFonts w:ascii="Times New Roman" w:hAnsi="Times New Roman" w:cs="Times New Roman"/>
                <w:sz w:val="24"/>
                <w:szCs w:val="24"/>
              </w:rPr>
              <w:t xml:space="preserve">количество подготовленных КСП предложений </w:t>
            </w:r>
          </w:p>
        </w:tc>
        <w:tc>
          <w:tcPr>
            <w:tcW w:w="1013" w:type="dxa"/>
            <w:shd w:val="clear" w:color="auto" w:fill="auto"/>
          </w:tcPr>
          <w:p w:rsidR="00307A02" w:rsidRPr="005E4613" w:rsidRDefault="005E4613" w:rsidP="008C3ABC">
            <w:pPr>
              <w:spacing w:after="0" w:line="240" w:lineRule="auto"/>
              <w:jc w:val="right"/>
              <w:rPr>
                <w:rFonts w:ascii="Times New Roman" w:hAnsi="Times New Roman" w:cs="Times New Roman"/>
                <w:color w:val="0D0D0D" w:themeColor="text1" w:themeTint="F2"/>
                <w:sz w:val="24"/>
                <w:szCs w:val="24"/>
              </w:rPr>
            </w:pPr>
            <w:r w:rsidRPr="005E4613">
              <w:rPr>
                <w:rFonts w:ascii="Times New Roman" w:hAnsi="Times New Roman" w:cs="Times New Roman"/>
                <w:color w:val="0D0D0D" w:themeColor="text1" w:themeTint="F2"/>
                <w:sz w:val="24"/>
                <w:szCs w:val="24"/>
              </w:rPr>
              <w:t>21</w:t>
            </w: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1038" w:type="dxa"/>
            <w:shd w:val="clear" w:color="auto" w:fill="auto"/>
          </w:tcPr>
          <w:p w:rsidR="00307A02" w:rsidRPr="00196C84" w:rsidRDefault="00307A02" w:rsidP="008C3ABC">
            <w:pPr>
              <w:spacing w:after="0" w:line="240" w:lineRule="auto"/>
              <w:jc w:val="center"/>
              <w:rPr>
                <w:rFonts w:ascii="Times New Roman" w:hAnsi="Times New Roman" w:cs="Times New Roman"/>
                <w:sz w:val="24"/>
                <w:szCs w:val="24"/>
              </w:rPr>
            </w:pPr>
            <w:r w:rsidRPr="00196C84">
              <w:rPr>
                <w:rFonts w:ascii="Times New Roman" w:hAnsi="Times New Roman" w:cs="Times New Roman"/>
                <w:sz w:val="24"/>
                <w:szCs w:val="24"/>
              </w:rPr>
              <w:t>2.1.3</w:t>
            </w:r>
            <w:r w:rsidR="004E3D70">
              <w:rPr>
                <w:rFonts w:ascii="Times New Roman" w:hAnsi="Times New Roman" w:cs="Times New Roman"/>
                <w:sz w:val="24"/>
                <w:szCs w:val="24"/>
              </w:rPr>
              <w:t>.</w:t>
            </w:r>
          </w:p>
        </w:tc>
        <w:tc>
          <w:tcPr>
            <w:tcW w:w="6192" w:type="dxa"/>
            <w:shd w:val="clear" w:color="auto" w:fill="auto"/>
          </w:tcPr>
          <w:p w:rsidR="00307A02" w:rsidRPr="00196C84" w:rsidRDefault="00307A02" w:rsidP="008C3ABC">
            <w:pPr>
              <w:spacing w:after="0" w:line="240" w:lineRule="auto"/>
              <w:rPr>
                <w:rFonts w:ascii="Times New Roman" w:hAnsi="Times New Roman" w:cs="Times New Roman"/>
                <w:sz w:val="24"/>
                <w:szCs w:val="24"/>
              </w:rPr>
            </w:pPr>
            <w:r w:rsidRPr="00196C84">
              <w:rPr>
                <w:rFonts w:ascii="Times New Roman" w:hAnsi="Times New Roman" w:cs="Times New Roman"/>
                <w:sz w:val="24"/>
                <w:szCs w:val="24"/>
              </w:rPr>
              <w:t>количество предложений КСП, учтенных при принятии решений</w:t>
            </w:r>
          </w:p>
        </w:tc>
        <w:tc>
          <w:tcPr>
            <w:tcW w:w="1013" w:type="dxa"/>
            <w:shd w:val="clear" w:color="auto" w:fill="auto"/>
            <w:vAlign w:val="center"/>
          </w:tcPr>
          <w:p w:rsidR="00307A02" w:rsidRPr="005E4613" w:rsidRDefault="005E4613" w:rsidP="008C3ABC">
            <w:pPr>
              <w:spacing w:after="0" w:line="240" w:lineRule="auto"/>
              <w:jc w:val="right"/>
              <w:rPr>
                <w:rFonts w:ascii="Times New Roman" w:hAnsi="Times New Roman" w:cs="Times New Roman"/>
                <w:color w:val="0D0D0D" w:themeColor="text1" w:themeTint="F2"/>
                <w:sz w:val="24"/>
                <w:szCs w:val="24"/>
              </w:rPr>
            </w:pPr>
            <w:r w:rsidRPr="005E4613">
              <w:rPr>
                <w:rFonts w:ascii="Times New Roman" w:hAnsi="Times New Roman" w:cs="Times New Roman"/>
                <w:color w:val="0D0D0D" w:themeColor="text1" w:themeTint="F2"/>
                <w:sz w:val="24"/>
                <w:szCs w:val="24"/>
              </w:rPr>
              <w:t>19</w:t>
            </w:r>
          </w:p>
        </w:tc>
        <w:tc>
          <w:tcPr>
            <w:tcW w:w="1695" w:type="dxa"/>
            <w:shd w:val="clear" w:color="auto" w:fill="auto"/>
            <w:vAlign w:val="center"/>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sz w:val="24"/>
                <w:szCs w:val="24"/>
              </w:rPr>
              <w:t>Х</w:t>
            </w:r>
          </w:p>
        </w:tc>
      </w:tr>
      <w:tr w:rsidR="00307A02" w:rsidRPr="00196C84" w:rsidTr="00D639AA">
        <w:trPr>
          <w:trHeight w:val="154"/>
        </w:trPr>
        <w:tc>
          <w:tcPr>
            <w:tcW w:w="9938" w:type="dxa"/>
            <w:gridSpan w:val="4"/>
            <w:shd w:val="clear" w:color="auto" w:fill="auto"/>
          </w:tcPr>
          <w:p w:rsidR="00307A02" w:rsidRPr="00196C84" w:rsidRDefault="00307A02" w:rsidP="008C3ABC">
            <w:pPr>
              <w:spacing w:after="0" w:line="240" w:lineRule="auto"/>
              <w:jc w:val="center"/>
              <w:rPr>
                <w:rFonts w:ascii="Times New Roman" w:hAnsi="Times New Roman" w:cs="Times New Roman"/>
                <w:bCs/>
                <w:sz w:val="24"/>
                <w:szCs w:val="24"/>
              </w:rPr>
            </w:pPr>
            <w:r w:rsidRPr="00196C84">
              <w:rPr>
                <w:rFonts w:ascii="Times New Roman" w:hAnsi="Times New Roman" w:cs="Times New Roman"/>
                <w:b/>
                <w:bCs/>
                <w:sz w:val="24"/>
                <w:szCs w:val="24"/>
                <w:lang w:val="en-US"/>
              </w:rPr>
              <w:t>III</w:t>
            </w:r>
            <w:r w:rsidRPr="00196C84">
              <w:rPr>
                <w:rFonts w:ascii="Times New Roman" w:hAnsi="Times New Roman" w:cs="Times New Roman"/>
                <w:b/>
                <w:sz w:val="24"/>
                <w:szCs w:val="24"/>
              </w:rPr>
              <w:t>.</w:t>
            </w:r>
            <w:r w:rsidRPr="00196C84">
              <w:rPr>
                <w:rFonts w:ascii="Times New Roman" w:hAnsi="Times New Roman" w:cs="Times New Roman"/>
                <w:b/>
                <w:bCs/>
                <w:sz w:val="24"/>
                <w:szCs w:val="24"/>
              </w:rPr>
              <w:t xml:space="preserve"> Гласность</w:t>
            </w:r>
          </w:p>
        </w:tc>
      </w:tr>
      <w:tr w:rsidR="00307A02" w:rsidRPr="00196C84" w:rsidTr="00D639AA">
        <w:trPr>
          <w:trHeight w:val="154"/>
        </w:trPr>
        <w:tc>
          <w:tcPr>
            <w:tcW w:w="1038" w:type="dxa"/>
            <w:shd w:val="clear" w:color="auto" w:fill="auto"/>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4.1.</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i/>
                <w:sz w:val="24"/>
                <w:szCs w:val="24"/>
              </w:rPr>
            </w:pPr>
            <w:r w:rsidRPr="00196C84">
              <w:rPr>
                <w:rFonts w:ascii="Times New Roman" w:hAnsi="Times New Roman" w:cs="Times New Roman"/>
                <w:bCs/>
                <w:i/>
                <w:sz w:val="24"/>
                <w:szCs w:val="24"/>
              </w:rPr>
              <w:t>Количество публикаций в СМИ</w:t>
            </w:r>
          </w:p>
        </w:tc>
        <w:tc>
          <w:tcPr>
            <w:tcW w:w="1013" w:type="dxa"/>
            <w:shd w:val="clear" w:color="auto" w:fill="auto"/>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sz w:val="24"/>
                <w:szCs w:val="24"/>
              </w:rPr>
            </w:pPr>
            <w:r w:rsidRPr="00196C84">
              <w:rPr>
                <w:rFonts w:ascii="Times New Roman" w:hAnsi="Times New Roman" w:cs="Times New Roman"/>
                <w:bCs/>
                <w:sz w:val="24"/>
                <w:szCs w:val="24"/>
              </w:rPr>
              <w:t>-</w:t>
            </w: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bCs/>
                <w:sz w:val="24"/>
                <w:szCs w:val="24"/>
              </w:rPr>
              <w:t>Х</w:t>
            </w:r>
          </w:p>
        </w:tc>
      </w:tr>
      <w:tr w:rsidR="00307A02" w:rsidRPr="00196C84" w:rsidTr="00D639AA">
        <w:trPr>
          <w:trHeight w:val="154"/>
        </w:trPr>
        <w:tc>
          <w:tcPr>
            <w:tcW w:w="1038" w:type="dxa"/>
            <w:shd w:val="clear" w:color="auto" w:fill="auto"/>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4.2.</w:t>
            </w:r>
          </w:p>
        </w:tc>
        <w:tc>
          <w:tcPr>
            <w:tcW w:w="6192" w:type="dxa"/>
            <w:shd w:val="clear" w:color="auto" w:fill="auto"/>
          </w:tcPr>
          <w:p w:rsidR="00307A02" w:rsidRPr="00196C84" w:rsidRDefault="00307A02" w:rsidP="008C3ABC">
            <w:pPr>
              <w:widowControl w:val="0"/>
              <w:overflowPunct w:val="0"/>
              <w:autoSpaceDE w:val="0"/>
              <w:autoSpaceDN w:val="0"/>
              <w:adjustRightInd w:val="0"/>
              <w:spacing w:after="0" w:line="240" w:lineRule="auto"/>
              <w:jc w:val="both"/>
              <w:textAlignment w:val="baseline"/>
              <w:rPr>
                <w:rFonts w:ascii="Times New Roman" w:hAnsi="Times New Roman" w:cs="Times New Roman"/>
                <w:bCs/>
                <w:i/>
                <w:sz w:val="24"/>
                <w:szCs w:val="24"/>
              </w:rPr>
            </w:pPr>
            <w:r w:rsidRPr="00196C84">
              <w:rPr>
                <w:rFonts w:ascii="Times New Roman" w:hAnsi="Times New Roman" w:cs="Times New Roman"/>
                <w:bCs/>
                <w:i/>
                <w:sz w:val="24"/>
                <w:szCs w:val="24"/>
              </w:rPr>
              <w:t xml:space="preserve">Наличие страницы на сайте городского округа </w:t>
            </w:r>
          </w:p>
        </w:tc>
        <w:tc>
          <w:tcPr>
            <w:tcW w:w="1013" w:type="dxa"/>
            <w:shd w:val="clear" w:color="auto" w:fill="auto"/>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
                <w:bCs/>
                <w:sz w:val="24"/>
                <w:szCs w:val="24"/>
              </w:rPr>
            </w:pPr>
            <w:r w:rsidRPr="00196C84">
              <w:rPr>
                <w:rFonts w:ascii="Times New Roman" w:hAnsi="Times New Roman" w:cs="Times New Roman"/>
                <w:b/>
                <w:bCs/>
                <w:sz w:val="24"/>
                <w:szCs w:val="24"/>
              </w:rPr>
              <w:t>+</w:t>
            </w: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sz w:val="24"/>
                <w:szCs w:val="24"/>
              </w:rPr>
            </w:pPr>
            <w:r w:rsidRPr="00196C84">
              <w:rPr>
                <w:rFonts w:ascii="Times New Roman" w:hAnsi="Times New Roman" w:cs="Times New Roman"/>
                <w:bCs/>
                <w:sz w:val="24"/>
                <w:szCs w:val="24"/>
              </w:rPr>
              <w:t>Х</w:t>
            </w:r>
          </w:p>
        </w:tc>
      </w:tr>
      <w:tr w:rsidR="00307A02" w:rsidRPr="00196C84" w:rsidTr="00D639AA">
        <w:trPr>
          <w:trHeight w:val="154"/>
        </w:trPr>
        <w:tc>
          <w:tcPr>
            <w:tcW w:w="9938" w:type="dxa"/>
            <w:gridSpan w:val="4"/>
            <w:shd w:val="clear" w:color="auto" w:fill="auto"/>
          </w:tcPr>
          <w:p w:rsidR="00307A02" w:rsidRPr="00196C84" w:rsidRDefault="00307A02" w:rsidP="008C3ABC">
            <w:pPr>
              <w:spacing w:after="0" w:line="240" w:lineRule="auto"/>
              <w:jc w:val="center"/>
              <w:rPr>
                <w:rFonts w:ascii="Times New Roman" w:hAnsi="Times New Roman" w:cs="Times New Roman"/>
                <w:bCs/>
                <w:sz w:val="24"/>
                <w:szCs w:val="24"/>
              </w:rPr>
            </w:pPr>
            <w:r w:rsidRPr="00196C84">
              <w:rPr>
                <w:rFonts w:ascii="Times New Roman" w:hAnsi="Times New Roman" w:cs="Times New Roman"/>
                <w:b/>
                <w:bCs/>
                <w:sz w:val="24"/>
                <w:szCs w:val="24"/>
                <w:lang w:val="en-US"/>
              </w:rPr>
              <w:t>V</w:t>
            </w:r>
            <w:r w:rsidRPr="00196C84">
              <w:rPr>
                <w:rFonts w:ascii="Times New Roman" w:hAnsi="Times New Roman" w:cs="Times New Roman"/>
                <w:b/>
                <w:bCs/>
                <w:sz w:val="24"/>
                <w:szCs w:val="24"/>
              </w:rPr>
              <w:t xml:space="preserve">. </w:t>
            </w:r>
            <w:r w:rsidRPr="00196C84">
              <w:rPr>
                <w:rFonts w:ascii="Times New Roman" w:hAnsi="Times New Roman" w:cs="Times New Roman"/>
                <w:b/>
                <w:sz w:val="24"/>
                <w:szCs w:val="24"/>
              </w:rPr>
              <w:t>Финансовое обеспечение деятельности контрольно-счетного органа</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5.1</w:t>
            </w:r>
            <w:r w:rsidR="004E3D70">
              <w:rPr>
                <w:rFonts w:ascii="Times New Roman" w:hAnsi="Times New Roman" w:cs="Times New Roman"/>
                <w:color w:val="000000"/>
                <w:sz w:val="24"/>
                <w:szCs w:val="24"/>
              </w:rPr>
              <w:t>.</w:t>
            </w:r>
          </w:p>
        </w:tc>
        <w:tc>
          <w:tcPr>
            <w:tcW w:w="6192" w:type="dxa"/>
            <w:shd w:val="clear" w:color="auto" w:fill="auto"/>
          </w:tcPr>
          <w:p w:rsidR="00307A02" w:rsidRPr="00196C84" w:rsidRDefault="00307A02" w:rsidP="008C3ABC">
            <w:pPr>
              <w:spacing w:after="0" w:line="240" w:lineRule="auto"/>
              <w:jc w:val="both"/>
              <w:rPr>
                <w:rFonts w:ascii="Times New Roman" w:hAnsi="Times New Roman" w:cs="Times New Roman"/>
                <w:bCs/>
                <w:sz w:val="24"/>
                <w:szCs w:val="24"/>
              </w:rPr>
            </w:pPr>
            <w:r w:rsidRPr="00196C84">
              <w:rPr>
                <w:rFonts w:ascii="Times New Roman" w:hAnsi="Times New Roman" w:cs="Times New Roman"/>
                <w:bCs/>
                <w:sz w:val="24"/>
                <w:szCs w:val="24"/>
              </w:rPr>
              <w:t>Затраты на содержание контрольно-счетного органа за 20</w:t>
            </w:r>
            <w:r>
              <w:rPr>
                <w:rFonts w:ascii="Times New Roman" w:hAnsi="Times New Roman" w:cs="Times New Roman"/>
                <w:bCs/>
                <w:sz w:val="24"/>
                <w:szCs w:val="24"/>
              </w:rPr>
              <w:t>20</w:t>
            </w:r>
            <w:r w:rsidRPr="00196C84">
              <w:rPr>
                <w:rFonts w:ascii="Times New Roman" w:hAnsi="Times New Roman" w:cs="Times New Roman"/>
                <w:bCs/>
                <w:sz w:val="24"/>
                <w:szCs w:val="24"/>
              </w:rPr>
              <w:t xml:space="preserve"> году, тыс. руб. (факт)</w:t>
            </w:r>
          </w:p>
        </w:tc>
        <w:tc>
          <w:tcPr>
            <w:tcW w:w="1013" w:type="dxa"/>
            <w:shd w:val="clear" w:color="auto" w:fill="auto"/>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sz w:val="24"/>
                <w:szCs w:val="24"/>
              </w:rPr>
            </w:pP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bCs/>
                <w:sz w:val="24"/>
                <w:szCs w:val="24"/>
              </w:rPr>
            </w:pPr>
          </w:p>
          <w:p w:rsidR="00307A02" w:rsidRPr="003002C3" w:rsidRDefault="005E4613" w:rsidP="008C3ABC">
            <w:pPr>
              <w:spacing w:after="0" w:line="240" w:lineRule="auto"/>
              <w:jc w:val="right"/>
              <w:rPr>
                <w:rFonts w:ascii="Times New Roman" w:hAnsi="Times New Roman" w:cs="Times New Roman"/>
                <w:bCs/>
                <w:color w:val="FF0000"/>
                <w:sz w:val="24"/>
                <w:szCs w:val="24"/>
              </w:rPr>
            </w:pPr>
            <w:r w:rsidRPr="0027188F">
              <w:rPr>
                <w:rFonts w:ascii="Times New Roman" w:hAnsi="Times New Roman" w:cs="Times New Roman"/>
                <w:bCs/>
                <w:color w:val="0D0D0D" w:themeColor="text1" w:themeTint="F2"/>
                <w:sz w:val="24"/>
                <w:szCs w:val="24"/>
              </w:rPr>
              <w:t>1 994,67</w:t>
            </w:r>
          </w:p>
        </w:tc>
      </w:tr>
      <w:tr w:rsidR="00307A02" w:rsidRPr="00196C84" w:rsidTr="00D639AA">
        <w:trPr>
          <w:trHeight w:val="154"/>
        </w:trPr>
        <w:tc>
          <w:tcPr>
            <w:tcW w:w="1038" w:type="dxa"/>
            <w:shd w:val="clear" w:color="auto" w:fill="auto"/>
            <w:vAlign w:val="center"/>
          </w:tcPr>
          <w:p w:rsidR="00307A02" w:rsidRPr="00196C84" w:rsidRDefault="00307A02" w:rsidP="008C3ABC">
            <w:pPr>
              <w:widowControl w:val="0"/>
              <w:overflowPunct w:val="0"/>
              <w:autoSpaceDE w:val="0"/>
              <w:autoSpaceDN w:val="0"/>
              <w:adjustRightInd w:val="0"/>
              <w:spacing w:after="0" w:line="240" w:lineRule="auto"/>
              <w:jc w:val="center"/>
              <w:textAlignment w:val="baseline"/>
              <w:rPr>
                <w:rFonts w:ascii="Times New Roman" w:hAnsi="Times New Roman" w:cs="Times New Roman"/>
                <w:color w:val="000000"/>
                <w:sz w:val="24"/>
                <w:szCs w:val="24"/>
              </w:rPr>
            </w:pPr>
            <w:r w:rsidRPr="00196C84">
              <w:rPr>
                <w:rFonts w:ascii="Times New Roman" w:hAnsi="Times New Roman" w:cs="Times New Roman"/>
                <w:color w:val="000000"/>
                <w:sz w:val="24"/>
                <w:szCs w:val="24"/>
              </w:rPr>
              <w:t>5.2</w:t>
            </w:r>
            <w:r w:rsidR="004E3D70">
              <w:rPr>
                <w:rFonts w:ascii="Times New Roman" w:hAnsi="Times New Roman" w:cs="Times New Roman"/>
                <w:color w:val="000000"/>
                <w:sz w:val="24"/>
                <w:szCs w:val="24"/>
              </w:rPr>
              <w:t>.</w:t>
            </w:r>
          </w:p>
        </w:tc>
        <w:tc>
          <w:tcPr>
            <w:tcW w:w="6192" w:type="dxa"/>
            <w:shd w:val="clear" w:color="auto" w:fill="auto"/>
          </w:tcPr>
          <w:p w:rsidR="00307A02" w:rsidRPr="00196C84" w:rsidRDefault="00307A02" w:rsidP="008C3ABC">
            <w:pPr>
              <w:spacing w:after="0" w:line="240" w:lineRule="auto"/>
              <w:jc w:val="both"/>
              <w:rPr>
                <w:rFonts w:ascii="Times New Roman" w:hAnsi="Times New Roman" w:cs="Times New Roman"/>
                <w:bCs/>
                <w:sz w:val="24"/>
                <w:szCs w:val="24"/>
              </w:rPr>
            </w:pPr>
            <w:r w:rsidRPr="00196C84">
              <w:rPr>
                <w:rFonts w:ascii="Times New Roman" w:hAnsi="Times New Roman" w:cs="Times New Roman"/>
                <w:bCs/>
                <w:sz w:val="24"/>
                <w:szCs w:val="24"/>
              </w:rPr>
              <w:t>Запланировано средств на содержание контрольно-счётного органа в бюджете на 202</w:t>
            </w:r>
            <w:r>
              <w:rPr>
                <w:rFonts w:ascii="Times New Roman" w:hAnsi="Times New Roman" w:cs="Times New Roman"/>
                <w:bCs/>
                <w:sz w:val="24"/>
                <w:szCs w:val="24"/>
              </w:rPr>
              <w:t>1</w:t>
            </w:r>
            <w:r w:rsidRPr="00196C84">
              <w:rPr>
                <w:rFonts w:ascii="Times New Roman" w:hAnsi="Times New Roman" w:cs="Times New Roman"/>
                <w:bCs/>
                <w:sz w:val="24"/>
                <w:szCs w:val="24"/>
              </w:rPr>
              <w:t xml:space="preserve"> год, тыс. руб.</w:t>
            </w:r>
          </w:p>
        </w:tc>
        <w:tc>
          <w:tcPr>
            <w:tcW w:w="1013" w:type="dxa"/>
            <w:shd w:val="clear" w:color="auto" w:fill="auto"/>
          </w:tcPr>
          <w:p w:rsidR="00307A02" w:rsidRPr="00196C84" w:rsidRDefault="00307A02" w:rsidP="008C3ABC">
            <w:pPr>
              <w:widowControl w:val="0"/>
              <w:overflowPunct w:val="0"/>
              <w:autoSpaceDE w:val="0"/>
              <w:autoSpaceDN w:val="0"/>
              <w:adjustRightInd w:val="0"/>
              <w:spacing w:after="0" w:line="240" w:lineRule="auto"/>
              <w:jc w:val="right"/>
              <w:textAlignment w:val="baseline"/>
              <w:rPr>
                <w:rFonts w:ascii="Times New Roman" w:hAnsi="Times New Roman" w:cs="Times New Roman"/>
                <w:bCs/>
                <w:sz w:val="24"/>
                <w:szCs w:val="24"/>
              </w:rPr>
            </w:pPr>
          </w:p>
        </w:tc>
        <w:tc>
          <w:tcPr>
            <w:tcW w:w="1695" w:type="dxa"/>
            <w:shd w:val="clear" w:color="auto" w:fill="auto"/>
          </w:tcPr>
          <w:p w:rsidR="00307A02" w:rsidRPr="00196C84" w:rsidRDefault="00307A02" w:rsidP="008C3ABC">
            <w:pPr>
              <w:spacing w:after="0" w:line="240" w:lineRule="auto"/>
              <w:jc w:val="right"/>
              <w:rPr>
                <w:rFonts w:ascii="Times New Roman" w:hAnsi="Times New Roman" w:cs="Times New Roman"/>
                <w:bCs/>
                <w:sz w:val="24"/>
                <w:szCs w:val="24"/>
              </w:rPr>
            </w:pPr>
          </w:p>
          <w:p w:rsidR="00307A02" w:rsidRPr="00196C84" w:rsidRDefault="00CD5D0C" w:rsidP="008C3AB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2 049,71</w:t>
            </w:r>
          </w:p>
        </w:tc>
      </w:tr>
    </w:tbl>
    <w:p w:rsidR="003338F1" w:rsidRPr="003338F1" w:rsidRDefault="003338F1" w:rsidP="007F6BEA">
      <w:pPr>
        <w:pStyle w:val="21"/>
        <w:spacing w:line="360" w:lineRule="auto"/>
        <w:ind w:firstLine="709"/>
        <w:rPr>
          <w:color w:val="0D0D0D"/>
          <w:sz w:val="26"/>
          <w:szCs w:val="26"/>
        </w:rPr>
      </w:pPr>
    </w:p>
    <w:p w:rsidR="003B0071" w:rsidRPr="00973BC0" w:rsidRDefault="00B90AC9" w:rsidP="00DB0178">
      <w:pPr>
        <w:autoSpaceDE w:val="0"/>
        <w:autoSpaceDN w:val="0"/>
        <w:adjustRightInd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973BC0">
        <w:rPr>
          <w:rFonts w:ascii="Times New Roman" w:hAnsi="Times New Roman" w:cs="Times New Roman"/>
          <w:sz w:val="28"/>
          <w:szCs w:val="28"/>
        </w:rPr>
        <w:t>О результатах контрольных и экспертно-аналитических мероприятий Контрольно-счетная палата информировала Главу городского</w:t>
      </w:r>
      <w:r w:rsidR="00760B20" w:rsidRPr="00973BC0">
        <w:rPr>
          <w:rFonts w:ascii="Times New Roman" w:hAnsi="Times New Roman" w:cs="Times New Roman"/>
          <w:sz w:val="28"/>
          <w:szCs w:val="28"/>
        </w:rPr>
        <w:t xml:space="preserve"> округа, Думу городского округа,</w:t>
      </w:r>
      <w:r w:rsidRPr="00973BC0">
        <w:rPr>
          <w:rFonts w:ascii="Times New Roman" w:hAnsi="Times New Roman" w:cs="Times New Roman"/>
          <w:sz w:val="28"/>
          <w:szCs w:val="28"/>
        </w:rPr>
        <w:t xml:space="preserve"> руководителей соответствующих  отраслевых органов администрации, учреждений.</w:t>
      </w:r>
      <w:r w:rsidR="00702A1B" w:rsidRPr="00702A1B">
        <w:rPr>
          <w:rFonts w:ascii="Times New Roman" w:hAnsi="Times New Roman"/>
          <w:color w:val="000000"/>
        </w:rPr>
        <w:t xml:space="preserve"> </w:t>
      </w:r>
    </w:p>
    <w:p w:rsidR="00D371EC" w:rsidRPr="00973BC0" w:rsidRDefault="00D371EC" w:rsidP="00DB0178">
      <w:pPr>
        <w:spacing w:after="0" w:line="360" w:lineRule="auto"/>
        <w:ind w:firstLine="708"/>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color w:val="FF0000"/>
          <w:sz w:val="28"/>
          <w:szCs w:val="28"/>
          <w:lang w:eastAsia="ru-RU"/>
        </w:rPr>
        <w:lastRenderedPageBreak/>
        <w:t> </w:t>
      </w:r>
      <w:r w:rsidR="00915A2F" w:rsidRPr="00973BC0">
        <w:rPr>
          <w:rFonts w:ascii="Times New Roman" w:eastAsia="Times New Roman" w:hAnsi="Times New Roman" w:cs="Times New Roman"/>
          <w:sz w:val="28"/>
          <w:szCs w:val="28"/>
          <w:lang w:eastAsia="ru-RU"/>
        </w:rPr>
        <w:t>Р</w:t>
      </w:r>
      <w:r w:rsidRPr="00973BC0">
        <w:rPr>
          <w:rFonts w:ascii="Times New Roman" w:eastAsia="Times New Roman" w:hAnsi="Times New Roman" w:cs="Times New Roman"/>
          <w:sz w:val="28"/>
          <w:szCs w:val="28"/>
          <w:lang w:eastAsia="ru-RU"/>
        </w:rPr>
        <w:t xml:space="preserve">екомендации, предложения по результатам контрольных и экспертно-аналитических </w:t>
      </w:r>
      <w:proofErr w:type="gramStart"/>
      <w:r w:rsidRPr="00973BC0">
        <w:rPr>
          <w:rFonts w:ascii="Times New Roman" w:eastAsia="Times New Roman" w:hAnsi="Times New Roman" w:cs="Times New Roman"/>
          <w:sz w:val="28"/>
          <w:szCs w:val="28"/>
          <w:lang w:eastAsia="ru-RU"/>
        </w:rPr>
        <w:t>мероприятий, осуществленных контрольно-счетной палатой городского округа</w:t>
      </w:r>
      <w:r w:rsidR="00A94E75" w:rsidRPr="00973BC0">
        <w:rPr>
          <w:rFonts w:ascii="Times New Roman" w:eastAsia="Times New Roman" w:hAnsi="Times New Roman" w:cs="Times New Roman"/>
          <w:sz w:val="28"/>
          <w:szCs w:val="28"/>
          <w:lang w:eastAsia="ru-RU"/>
        </w:rPr>
        <w:t xml:space="preserve"> </w:t>
      </w:r>
      <w:r w:rsidR="00366611">
        <w:rPr>
          <w:rFonts w:ascii="Times New Roman" w:eastAsia="Times New Roman" w:hAnsi="Times New Roman" w:cs="Times New Roman"/>
          <w:sz w:val="28"/>
          <w:szCs w:val="28"/>
          <w:lang w:eastAsia="ru-RU"/>
        </w:rPr>
        <w:t xml:space="preserve">в основном </w:t>
      </w:r>
      <w:r w:rsidR="00A94E75" w:rsidRPr="00973BC0">
        <w:rPr>
          <w:rFonts w:ascii="Times New Roman" w:eastAsia="Times New Roman" w:hAnsi="Times New Roman" w:cs="Times New Roman"/>
          <w:sz w:val="28"/>
          <w:szCs w:val="28"/>
          <w:lang w:eastAsia="ru-RU"/>
        </w:rPr>
        <w:t>были</w:t>
      </w:r>
      <w:proofErr w:type="gramEnd"/>
      <w:r w:rsidRPr="00973BC0">
        <w:rPr>
          <w:rFonts w:ascii="Times New Roman" w:eastAsia="Times New Roman" w:hAnsi="Times New Roman" w:cs="Times New Roman"/>
          <w:sz w:val="28"/>
          <w:szCs w:val="28"/>
          <w:lang w:eastAsia="ru-RU"/>
        </w:rPr>
        <w:t xml:space="preserve"> </w:t>
      </w:r>
      <w:r w:rsidR="00915A2F" w:rsidRPr="00973BC0">
        <w:rPr>
          <w:rFonts w:ascii="Times New Roman" w:eastAsia="Times New Roman" w:hAnsi="Times New Roman" w:cs="Times New Roman"/>
          <w:sz w:val="28"/>
          <w:szCs w:val="28"/>
          <w:lang w:eastAsia="ru-RU"/>
        </w:rPr>
        <w:t xml:space="preserve">учтены </w:t>
      </w:r>
      <w:r w:rsidRPr="00973BC0">
        <w:rPr>
          <w:rFonts w:ascii="Times New Roman" w:eastAsia="Times New Roman" w:hAnsi="Times New Roman" w:cs="Times New Roman"/>
          <w:sz w:val="28"/>
          <w:szCs w:val="28"/>
          <w:lang w:eastAsia="ru-RU"/>
        </w:rPr>
        <w:t xml:space="preserve">должностными лицами администрации городского округа при подготовке проектов муниципальных программ, нормативных правовых актов, а также при принятии управленческих решений. </w:t>
      </w:r>
    </w:p>
    <w:p w:rsidR="003338F1" w:rsidRPr="00973BC0" w:rsidRDefault="003338F1" w:rsidP="00DB0178">
      <w:pPr>
        <w:spacing w:after="0" w:line="360" w:lineRule="auto"/>
        <w:jc w:val="center"/>
        <w:rPr>
          <w:rFonts w:ascii="Times New Roman" w:eastAsia="Times New Roman" w:hAnsi="Times New Roman" w:cs="Times New Roman"/>
          <w:b/>
          <w:sz w:val="28"/>
          <w:szCs w:val="28"/>
          <w:lang w:eastAsia="ru-RU"/>
        </w:rPr>
      </w:pPr>
    </w:p>
    <w:p w:rsidR="00D371EC" w:rsidRPr="00973BC0" w:rsidRDefault="00D371EC" w:rsidP="00DB0178">
      <w:pPr>
        <w:spacing w:after="0" w:line="360" w:lineRule="auto"/>
        <w:jc w:val="center"/>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КОНТРОЛЬНАЯ ДЕЯТЕЛЬНОСТЬ</w:t>
      </w:r>
    </w:p>
    <w:p w:rsidR="008B3C0A" w:rsidRPr="00973BC0" w:rsidRDefault="00A254F7" w:rsidP="00DB0178">
      <w:pPr>
        <w:spacing w:after="0" w:line="360" w:lineRule="auto"/>
        <w:ind w:firstLine="708"/>
        <w:jc w:val="both"/>
        <w:rPr>
          <w:rFonts w:ascii="Times New Roman" w:eastAsia="Times New Roman" w:hAnsi="Times New Roman" w:cs="Times New Roman"/>
          <w:sz w:val="28"/>
          <w:szCs w:val="28"/>
          <w:lang w:eastAsia="ru-RU"/>
        </w:rPr>
      </w:pPr>
      <w:r w:rsidRPr="00973BC0">
        <w:rPr>
          <w:rFonts w:ascii="Times New Roman" w:hAnsi="Times New Roman" w:cs="Times New Roman"/>
          <w:sz w:val="28"/>
          <w:szCs w:val="28"/>
        </w:rPr>
        <w:t xml:space="preserve">По итогам отчетного года Контрольно-счетной палатой </w:t>
      </w:r>
      <w:r w:rsidRPr="00973BC0">
        <w:rPr>
          <w:rFonts w:ascii="Times New Roman" w:eastAsia="Times New Roman" w:hAnsi="Times New Roman" w:cs="Times New Roman"/>
          <w:sz w:val="28"/>
          <w:szCs w:val="28"/>
          <w:lang w:eastAsia="ru-RU"/>
        </w:rPr>
        <w:t>в</w:t>
      </w:r>
      <w:r w:rsidR="008B3C0A" w:rsidRPr="00973BC0">
        <w:rPr>
          <w:rFonts w:ascii="Times New Roman" w:eastAsia="Times New Roman" w:hAnsi="Times New Roman" w:cs="Times New Roman"/>
          <w:sz w:val="28"/>
          <w:szCs w:val="28"/>
          <w:lang w:eastAsia="ru-RU"/>
        </w:rPr>
        <w:t xml:space="preserve"> соответствии со стандартами внешнего муниципального финансового контроля проведено </w:t>
      </w:r>
      <w:r w:rsidR="0055566A" w:rsidRPr="00973BC0">
        <w:rPr>
          <w:rFonts w:ascii="Times New Roman" w:eastAsia="Times New Roman" w:hAnsi="Times New Roman" w:cs="Times New Roman"/>
          <w:sz w:val="28"/>
          <w:szCs w:val="28"/>
          <w:lang w:eastAsia="ru-RU"/>
        </w:rPr>
        <w:t>четыре</w:t>
      </w:r>
      <w:r w:rsidR="008B3C0A" w:rsidRPr="00973BC0">
        <w:rPr>
          <w:rFonts w:ascii="Times New Roman" w:eastAsia="Times New Roman" w:hAnsi="Times New Roman" w:cs="Times New Roman"/>
          <w:sz w:val="28"/>
          <w:szCs w:val="28"/>
          <w:lang w:eastAsia="ru-RU"/>
        </w:rPr>
        <w:t xml:space="preserve"> контрольных мероприятия, в том числе:</w:t>
      </w:r>
    </w:p>
    <w:p w:rsidR="00962AA5" w:rsidRDefault="00962AA5" w:rsidP="00DB017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AA5">
        <w:rPr>
          <w:rFonts w:ascii="Times New Roman" w:eastAsia="Times New Roman" w:hAnsi="Times New Roman" w:cs="Times New Roman"/>
          <w:sz w:val="28"/>
          <w:szCs w:val="28"/>
          <w:lang w:eastAsia="ru-RU"/>
        </w:rPr>
        <w:t xml:space="preserve"> </w:t>
      </w:r>
      <w:r w:rsidRPr="00973BC0">
        <w:rPr>
          <w:rFonts w:ascii="Times New Roman" w:eastAsia="Times New Roman" w:hAnsi="Times New Roman" w:cs="Times New Roman"/>
          <w:sz w:val="28"/>
          <w:szCs w:val="28"/>
          <w:lang w:eastAsia="ru-RU"/>
        </w:rPr>
        <w:t>проверка</w:t>
      </w:r>
      <w:r>
        <w:rPr>
          <w:rFonts w:ascii="Times New Roman" w:eastAsia="Times New Roman" w:hAnsi="Times New Roman" w:cs="Times New Roman"/>
          <w:sz w:val="28"/>
          <w:szCs w:val="28"/>
          <w:lang w:eastAsia="ru-RU"/>
        </w:rPr>
        <w:t xml:space="preserve"> бюджетной отчетности за 2019 год управления культуры администрации городского округа Большой Камень,</w:t>
      </w:r>
    </w:p>
    <w:p w:rsidR="00962AA5" w:rsidRDefault="00962AA5" w:rsidP="00962AA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3BC0">
        <w:rPr>
          <w:rFonts w:ascii="Times New Roman" w:eastAsia="Times New Roman" w:hAnsi="Times New Roman" w:cs="Times New Roman"/>
          <w:sz w:val="28"/>
          <w:szCs w:val="28"/>
          <w:lang w:eastAsia="ru-RU"/>
        </w:rPr>
        <w:t>проверка</w:t>
      </w:r>
      <w:r>
        <w:rPr>
          <w:rFonts w:ascii="Times New Roman" w:eastAsia="Times New Roman" w:hAnsi="Times New Roman" w:cs="Times New Roman"/>
          <w:sz w:val="28"/>
          <w:szCs w:val="28"/>
          <w:lang w:eastAsia="ru-RU"/>
        </w:rPr>
        <w:t xml:space="preserve"> бюджетной отчетности за 2019 год управления финансов администрации городского округа Большой Камень,</w:t>
      </w:r>
    </w:p>
    <w:p w:rsidR="00F12CE9" w:rsidRPr="00973BC0" w:rsidRDefault="00F12CE9" w:rsidP="00DB0178">
      <w:pPr>
        <w:spacing w:after="0" w:line="360" w:lineRule="auto"/>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w:t>
      </w:r>
      <w:r w:rsidR="00D371EC" w:rsidRPr="00973BC0">
        <w:rPr>
          <w:rFonts w:ascii="Times New Roman" w:eastAsia="Times New Roman" w:hAnsi="Times New Roman" w:cs="Times New Roman"/>
          <w:sz w:val="28"/>
          <w:szCs w:val="28"/>
          <w:lang w:eastAsia="ru-RU"/>
        </w:rPr>
        <w:t xml:space="preserve"> проверка </w:t>
      </w:r>
      <w:r w:rsidR="0073177E" w:rsidRPr="0073177E">
        <w:rPr>
          <w:rFonts w:ascii="Times New Roman" w:eastAsia="Times New Roman" w:hAnsi="Times New Roman" w:cs="Times New Roman"/>
          <w:sz w:val="28"/>
          <w:szCs w:val="28"/>
          <w:lang w:eastAsia="ru-RU"/>
        </w:rPr>
        <w:t xml:space="preserve">по осуществлению </w:t>
      </w:r>
      <w:proofErr w:type="gramStart"/>
      <w:r w:rsidR="0073177E" w:rsidRPr="0073177E">
        <w:rPr>
          <w:rFonts w:ascii="Times New Roman" w:eastAsia="Times New Roman" w:hAnsi="Times New Roman" w:cs="Times New Roman"/>
          <w:sz w:val="28"/>
          <w:szCs w:val="28"/>
          <w:lang w:eastAsia="ru-RU"/>
        </w:rPr>
        <w:t>контроля за</w:t>
      </w:r>
      <w:proofErr w:type="gramEnd"/>
      <w:r w:rsidR="0073177E" w:rsidRPr="0073177E">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бюджета городского округа по капитальным вложениям  в объекты незавершенного строительства по состоянию на 31.12.2019</w:t>
      </w:r>
      <w:r w:rsidR="00935F5F">
        <w:rPr>
          <w:rFonts w:ascii="Times New Roman" w:eastAsia="Times New Roman" w:hAnsi="Times New Roman" w:cs="Times New Roman"/>
          <w:sz w:val="28"/>
          <w:szCs w:val="28"/>
          <w:lang w:eastAsia="ru-RU"/>
        </w:rPr>
        <w:t>,</w:t>
      </w:r>
    </w:p>
    <w:p w:rsidR="005B031E" w:rsidRPr="00973BC0" w:rsidRDefault="00F12CE9" w:rsidP="0073177E">
      <w:pPr>
        <w:spacing w:after="0" w:line="360" w:lineRule="auto"/>
        <w:jc w:val="both"/>
        <w:rPr>
          <w:rFonts w:ascii="Times New Roman" w:eastAsia="Times New Roman" w:hAnsi="Times New Roman" w:cs="Times New Roman"/>
          <w:sz w:val="28"/>
          <w:szCs w:val="28"/>
          <w:lang w:eastAsia="ru-RU"/>
        </w:rPr>
      </w:pPr>
      <w:r w:rsidRPr="00973BC0">
        <w:rPr>
          <w:rFonts w:ascii="Times New Roman" w:eastAsia="Times New Roman" w:hAnsi="Times New Roman" w:cs="Times New Roman"/>
          <w:sz w:val="28"/>
          <w:szCs w:val="28"/>
          <w:lang w:eastAsia="ru-RU"/>
        </w:rPr>
        <w:t>-</w:t>
      </w:r>
      <w:r w:rsidR="00273ED7" w:rsidRPr="00973BC0">
        <w:rPr>
          <w:rFonts w:ascii="Times New Roman" w:eastAsia="Times New Roman" w:hAnsi="Times New Roman" w:cs="Times New Roman"/>
          <w:sz w:val="28"/>
          <w:szCs w:val="28"/>
          <w:lang w:eastAsia="ru-RU"/>
        </w:rPr>
        <w:t xml:space="preserve"> </w:t>
      </w:r>
      <w:r w:rsidR="0073177E" w:rsidRPr="0073177E">
        <w:rPr>
          <w:rFonts w:ascii="Times New Roman" w:eastAsia="Times New Roman" w:hAnsi="Times New Roman" w:cs="Times New Roman"/>
          <w:sz w:val="28"/>
          <w:szCs w:val="28"/>
          <w:lang w:eastAsia="ru-RU"/>
        </w:rPr>
        <w:t>проверка за соблюдением установленного порядка управления и распоряжения имуществом, находящимся в собственности городского округа Большой Камень  (кадастровый учёт дорог и внутри квартальных проездов, составляющих дорожную сеть городского округа Большой Камень).</w:t>
      </w:r>
    </w:p>
    <w:p w:rsidR="00A35D46" w:rsidRPr="00973BC0" w:rsidRDefault="00D371EC"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973BC0">
        <w:rPr>
          <w:rFonts w:ascii="Times New Roman" w:eastAsia="Times New Roman" w:hAnsi="Times New Roman" w:cs="Times New Roman"/>
          <w:color w:val="0D0D0D" w:themeColor="text1" w:themeTint="F2"/>
          <w:sz w:val="28"/>
          <w:szCs w:val="28"/>
          <w:lang w:eastAsia="ru-RU"/>
        </w:rPr>
        <w:t xml:space="preserve">В ходе контрольных мероприятий </w:t>
      </w:r>
      <w:r w:rsidR="00735BB0" w:rsidRPr="00973BC0">
        <w:rPr>
          <w:rFonts w:ascii="Times New Roman" w:eastAsia="Times New Roman" w:hAnsi="Times New Roman" w:cs="Times New Roman"/>
          <w:color w:val="0D0D0D" w:themeColor="text1" w:themeTint="F2"/>
          <w:sz w:val="28"/>
          <w:szCs w:val="28"/>
          <w:lang w:eastAsia="ru-RU"/>
        </w:rPr>
        <w:t xml:space="preserve">было </w:t>
      </w:r>
      <w:r w:rsidRPr="00973BC0">
        <w:rPr>
          <w:rFonts w:ascii="Times New Roman" w:eastAsia="Times New Roman" w:hAnsi="Times New Roman" w:cs="Times New Roman"/>
          <w:color w:val="0D0D0D" w:themeColor="text1" w:themeTint="F2"/>
          <w:sz w:val="28"/>
          <w:szCs w:val="28"/>
          <w:lang w:eastAsia="ru-RU"/>
        </w:rPr>
        <w:t xml:space="preserve">проверено </w:t>
      </w:r>
      <w:r w:rsidR="006E385F" w:rsidRPr="006E385F">
        <w:rPr>
          <w:rFonts w:ascii="Times New Roman" w:hAnsi="Times New Roman" w:cs="Times New Roman"/>
          <w:b/>
          <w:bCs/>
          <w:color w:val="000000"/>
          <w:sz w:val="28"/>
          <w:szCs w:val="28"/>
        </w:rPr>
        <w:t>3 287 657,28</w:t>
      </w:r>
      <w:r w:rsidR="000B1632">
        <w:rPr>
          <w:rFonts w:ascii="Times New Roman" w:hAnsi="Times New Roman" w:cs="Times New Roman"/>
          <w:b/>
          <w:bCs/>
          <w:color w:val="000000"/>
          <w:sz w:val="28"/>
          <w:szCs w:val="28"/>
        </w:rPr>
        <w:t xml:space="preserve"> </w:t>
      </w:r>
      <w:r w:rsidRPr="006E385F">
        <w:rPr>
          <w:rFonts w:ascii="Times New Roman" w:eastAsia="Times New Roman" w:hAnsi="Times New Roman" w:cs="Times New Roman"/>
          <w:color w:val="0D0D0D" w:themeColor="text1" w:themeTint="F2"/>
          <w:sz w:val="28"/>
          <w:szCs w:val="28"/>
          <w:lang w:eastAsia="ru-RU"/>
        </w:rPr>
        <w:t>тыс</w:t>
      </w:r>
      <w:r w:rsidRPr="00973BC0">
        <w:rPr>
          <w:rFonts w:ascii="Times New Roman" w:eastAsia="Times New Roman" w:hAnsi="Times New Roman" w:cs="Times New Roman"/>
          <w:color w:val="0D0D0D" w:themeColor="text1" w:themeTint="F2"/>
          <w:sz w:val="28"/>
          <w:szCs w:val="28"/>
          <w:lang w:eastAsia="ru-RU"/>
        </w:rPr>
        <w:t xml:space="preserve">. рублей </w:t>
      </w:r>
      <w:r w:rsidR="005B031E" w:rsidRPr="00973BC0">
        <w:rPr>
          <w:rFonts w:ascii="Times New Roman" w:eastAsia="Times New Roman" w:hAnsi="Times New Roman" w:cs="Times New Roman"/>
          <w:color w:val="0D0D0D" w:themeColor="text1" w:themeTint="F2"/>
          <w:sz w:val="28"/>
          <w:szCs w:val="28"/>
          <w:lang w:eastAsia="ru-RU"/>
        </w:rPr>
        <w:t xml:space="preserve">средств </w:t>
      </w:r>
      <w:r w:rsidRPr="00973BC0">
        <w:rPr>
          <w:rFonts w:ascii="Times New Roman" w:eastAsia="Times New Roman" w:hAnsi="Times New Roman" w:cs="Times New Roman"/>
          <w:color w:val="0D0D0D" w:themeColor="text1" w:themeTint="F2"/>
          <w:sz w:val="28"/>
          <w:szCs w:val="28"/>
          <w:lang w:eastAsia="ru-RU"/>
        </w:rPr>
        <w:t>бюджет</w:t>
      </w:r>
      <w:r w:rsidR="005B031E" w:rsidRPr="00973BC0">
        <w:rPr>
          <w:rFonts w:ascii="Times New Roman" w:eastAsia="Times New Roman" w:hAnsi="Times New Roman" w:cs="Times New Roman"/>
          <w:color w:val="0D0D0D" w:themeColor="text1" w:themeTint="F2"/>
          <w:sz w:val="28"/>
          <w:szCs w:val="28"/>
          <w:lang w:eastAsia="ru-RU"/>
        </w:rPr>
        <w:t>а городского округа</w:t>
      </w:r>
      <w:r w:rsidRPr="00973BC0">
        <w:rPr>
          <w:rFonts w:ascii="Times New Roman" w:eastAsia="Times New Roman" w:hAnsi="Times New Roman" w:cs="Times New Roman"/>
          <w:color w:val="0D0D0D" w:themeColor="text1" w:themeTint="F2"/>
          <w:sz w:val="28"/>
          <w:szCs w:val="28"/>
          <w:lang w:eastAsia="ru-RU"/>
        </w:rPr>
        <w:t xml:space="preserve">. </w:t>
      </w:r>
    </w:p>
    <w:p w:rsidR="00CA653E" w:rsidRPr="007B5032" w:rsidRDefault="00D371EC"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7B5032">
        <w:rPr>
          <w:rFonts w:ascii="Times New Roman" w:eastAsia="Times New Roman" w:hAnsi="Times New Roman" w:cs="Times New Roman"/>
          <w:color w:val="0D0D0D" w:themeColor="text1" w:themeTint="F2"/>
          <w:sz w:val="28"/>
          <w:szCs w:val="28"/>
          <w:lang w:eastAsia="ru-RU"/>
        </w:rPr>
        <w:t xml:space="preserve">По итогам </w:t>
      </w:r>
      <w:r w:rsidR="006E385F">
        <w:rPr>
          <w:rFonts w:ascii="Times New Roman" w:eastAsia="Times New Roman" w:hAnsi="Times New Roman" w:cs="Times New Roman"/>
          <w:color w:val="0D0D0D" w:themeColor="text1" w:themeTint="F2"/>
          <w:sz w:val="28"/>
          <w:szCs w:val="28"/>
          <w:lang w:eastAsia="ru-RU"/>
        </w:rPr>
        <w:t>4</w:t>
      </w:r>
      <w:r w:rsidR="007B5032" w:rsidRPr="007B5032">
        <w:rPr>
          <w:rFonts w:ascii="Times New Roman" w:eastAsia="Times New Roman" w:hAnsi="Times New Roman" w:cs="Times New Roman"/>
          <w:color w:val="0D0D0D" w:themeColor="text1" w:themeTint="F2"/>
          <w:sz w:val="28"/>
          <w:szCs w:val="28"/>
          <w:lang w:eastAsia="ru-RU"/>
        </w:rPr>
        <w:t xml:space="preserve"> </w:t>
      </w:r>
      <w:r w:rsidRPr="007B5032">
        <w:rPr>
          <w:rFonts w:ascii="Times New Roman" w:eastAsia="Times New Roman" w:hAnsi="Times New Roman" w:cs="Times New Roman"/>
          <w:color w:val="0D0D0D" w:themeColor="text1" w:themeTint="F2"/>
          <w:sz w:val="28"/>
          <w:szCs w:val="28"/>
          <w:lang w:eastAsia="ru-RU"/>
        </w:rPr>
        <w:t xml:space="preserve">контрольных мероприятий </w:t>
      </w:r>
      <w:r w:rsidR="007B5032" w:rsidRPr="007B5032">
        <w:rPr>
          <w:rFonts w:ascii="Times New Roman" w:eastAsia="Times New Roman" w:hAnsi="Times New Roman" w:cs="Times New Roman"/>
          <w:color w:val="0D0D0D" w:themeColor="text1" w:themeTint="F2"/>
          <w:sz w:val="28"/>
          <w:szCs w:val="28"/>
          <w:lang w:eastAsia="ru-RU"/>
        </w:rPr>
        <w:t xml:space="preserve">в 3 </w:t>
      </w:r>
      <w:r w:rsidRPr="007B5032">
        <w:rPr>
          <w:rFonts w:ascii="Times New Roman" w:eastAsia="Times New Roman" w:hAnsi="Times New Roman" w:cs="Times New Roman"/>
          <w:color w:val="0D0D0D" w:themeColor="text1" w:themeTint="F2"/>
          <w:sz w:val="28"/>
          <w:szCs w:val="28"/>
          <w:lang w:eastAsia="ru-RU"/>
        </w:rPr>
        <w:t xml:space="preserve">выявлены отдельные </w:t>
      </w:r>
      <w:r w:rsidR="00473AFE" w:rsidRPr="007B5032">
        <w:rPr>
          <w:rFonts w:ascii="Times New Roman" w:eastAsia="Times New Roman" w:hAnsi="Times New Roman" w:cs="Times New Roman"/>
          <w:color w:val="0D0D0D" w:themeColor="text1" w:themeTint="F2"/>
          <w:sz w:val="28"/>
          <w:szCs w:val="28"/>
          <w:lang w:eastAsia="ru-RU"/>
        </w:rPr>
        <w:t>нарушения</w:t>
      </w:r>
      <w:r w:rsidRPr="007B5032">
        <w:rPr>
          <w:rFonts w:ascii="Times New Roman" w:eastAsia="Times New Roman" w:hAnsi="Times New Roman" w:cs="Times New Roman"/>
          <w:color w:val="0D0D0D" w:themeColor="text1" w:themeTint="F2"/>
          <w:sz w:val="28"/>
          <w:szCs w:val="28"/>
          <w:lang w:eastAsia="ru-RU"/>
        </w:rPr>
        <w:t xml:space="preserve"> норм действующего </w:t>
      </w:r>
      <w:r w:rsidR="00A35D46" w:rsidRPr="007B5032">
        <w:rPr>
          <w:rFonts w:ascii="Times New Roman" w:eastAsia="Times New Roman" w:hAnsi="Times New Roman" w:cs="Times New Roman"/>
          <w:color w:val="0D0D0D" w:themeColor="text1" w:themeTint="F2"/>
          <w:sz w:val="28"/>
          <w:szCs w:val="28"/>
          <w:lang w:eastAsia="ru-RU"/>
        </w:rPr>
        <w:t xml:space="preserve">бюджетного </w:t>
      </w:r>
      <w:r w:rsidRPr="007B5032">
        <w:rPr>
          <w:rFonts w:ascii="Times New Roman" w:eastAsia="Times New Roman" w:hAnsi="Times New Roman" w:cs="Times New Roman"/>
          <w:color w:val="0D0D0D" w:themeColor="text1" w:themeTint="F2"/>
          <w:sz w:val="28"/>
          <w:szCs w:val="28"/>
          <w:lang w:eastAsia="ru-RU"/>
        </w:rPr>
        <w:t>законодательства</w:t>
      </w:r>
      <w:r w:rsidR="00995479">
        <w:rPr>
          <w:rFonts w:ascii="Times New Roman" w:eastAsia="Times New Roman" w:hAnsi="Times New Roman" w:cs="Times New Roman"/>
          <w:color w:val="0D0D0D" w:themeColor="text1" w:themeTint="F2"/>
          <w:sz w:val="28"/>
          <w:szCs w:val="28"/>
          <w:lang w:eastAsia="ru-RU"/>
        </w:rPr>
        <w:t>, законодательства</w:t>
      </w:r>
      <w:r w:rsidRPr="007B5032">
        <w:rPr>
          <w:rFonts w:ascii="Times New Roman" w:eastAsia="Times New Roman" w:hAnsi="Times New Roman" w:cs="Times New Roman"/>
          <w:color w:val="0D0D0D" w:themeColor="text1" w:themeTint="F2"/>
          <w:sz w:val="28"/>
          <w:szCs w:val="28"/>
          <w:lang w:eastAsia="ru-RU"/>
        </w:rPr>
        <w:t xml:space="preserve"> Российской Федерации</w:t>
      </w:r>
      <w:r w:rsidR="00044889" w:rsidRPr="007B5032">
        <w:rPr>
          <w:rFonts w:ascii="Times New Roman" w:eastAsia="Times New Roman" w:hAnsi="Times New Roman" w:cs="Times New Roman"/>
          <w:color w:val="0D0D0D" w:themeColor="text1" w:themeTint="F2"/>
          <w:sz w:val="28"/>
          <w:szCs w:val="28"/>
          <w:lang w:eastAsia="ru-RU"/>
        </w:rPr>
        <w:t xml:space="preserve">, </w:t>
      </w:r>
      <w:r w:rsidR="007B5032" w:rsidRPr="007B5032">
        <w:rPr>
          <w:rFonts w:ascii="Times New Roman" w:eastAsia="Times New Roman" w:hAnsi="Times New Roman" w:cs="Times New Roman"/>
          <w:color w:val="0D0D0D" w:themeColor="text1" w:themeTint="F2"/>
          <w:sz w:val="28"/>
          <w:szCs w:val="28"/>
          <w:lang w:eastAsia="ru-RU"/>
        </w:rPr>
        <w:t xml:space="preserve">факты неэффективного использования бюджетных средств </w:t>
      </w:r>
      <w:r w:rsidR="00995479">
        <w:rPr>
          <w:rFonts w:ascii="Times New Roman" w:eastAsia="Times New Roman" w:hAnsi="Times New Roman" w:cs="Times New Roman"/>
          <w:color w:val="0D0D0D" w:themeColor="text1" w:themeTint="F2"/>
          <w:sz w:val="28"/>
          <w:szCs w:val="28"/>
          <w:lang w:eastAsia="ru-RU"/>
        </w:rPr>
        <w:t>городского округа</w:t>
      </w:r>
      <w:r w:rsidR="007B5032" w:rsidRPr="007B5032">
        <w:rPr>
          <w:rFonts w:ascii="Times New Roman" w:eastAsia="Times New Roman" w:hAnsi="Times New Roman" w:cs="Times New Roman"/>
          <w:color w:val="0D0D0D" w:themeColor="text1" w:themeTint="F2"/>
          <w:sz w:val="28"/>
          <w:szCs w:val="28"/>
          <w:lang w:eastAsia="ru-RU"/>
        </w:rPr>
        <w:t>, а так же нарушения норм нормативно правовых актов органов местного самоуправления</w:t>
      </w:r>
      <w:r w:rsidR="006F10AA">
        <w:rPr>
          <w:rFonts w:ascii="Times New Roman" w:eastAsia="Times New Roman" w:hAnsi="Times New Roman" w:cs="Times New Roman"/>
          <w:color w:val="0D0D0D" w:themeColor="text1" w:themeTint="F2"/>
          <w:sz w:val="28"/>
          <w:szCs w:val="28"/>
          <w:lang w:eastAsia="ru-RU"/>
        </w:rPr>
        <w:t>:</w:t>
      </w:r>
    </w:p>
    <w:p w:rsidR="00A21FF6" w:rsidRDefault="00095539" w:rsidP="00A21FF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1) </w:t>
      </w:r>
      <w:r w:rsidR="006F10AA" w:rsidRPr="006F10AA">
        <w:rPr>
          <w:rFonts w:ascii="Times New Roman" w:eastAsia="Times New Roman" w:hAnsi="Times New Roman" w:cs="Times New Roman"/>
          <w:color w:val="0D0D0D" w:themeColor="text1" w:themeTint="F2"/>
          <w:sz w:val="28"/>
          <w:szCs w:val="28"/>
          <w:lang w:eastAsia="ru-RU"/>
        </w:rPr>
        <w:t>В результате контрольного мероприятия "Проверка законности,</w:t>
      </w:r>
      <w:r w:rsidR="006F10AA">
        <w:rPr>
          <w:rFonts w:ascii="Times New Roman" w:eastAsia="Times New Roman" w:hAnsi="Times New Roman" w:cs="Times New Roman"/>
          <w:sz w:val="28"/>
          <w:szCs w:val="28"/>
          <w:lang w:eastAsia="ru-RU"/>
        </w:rPr>
        <w:t xml:space="preserve"> </w:t>
      </w:r>
      <w:r w:rsidR="006F10AA" w:rsidRPr="0073177E">
        <w:rPr>
          <w:rFonts w:ascii="Times New Roman" w:eastAsia="Times New Roman" w:hAnsi="Times New Roman" w:cs="Times New Roman"/>
          <w:sz w:val="28"/>
          <w:szCs w:val="28"/>
          <w:lang w:eastAsia="ru-RU"/>
        </w:rPr>
        <w:t>результативност</w:t>
      </w:r>
      <w:r w:rsidR="006F10AA">
        <w:rPr>
          <w:rFonts w:ascii="Times New Roman" w:eastAsia="Times New Roman" w:hAnsi="Times New Roman" w:cs="Times New Roman"/>
          <w:sz w:val="28"/>
          <w:szCs w:val="28"/>
          <w:lang w:eastAsia="ru-RU"/>
        </w:rPr>
        <w:t>и,</w:t>
      </w:r>
      <w:r w:rsidR="006F10AA" w:rsidRPr="0073177E">
        <w:rPr>
          <w:rFonts w:ascii="Times New Roman" w:eastAsia="Times New Roman" w:hAnsi="Times New Roman" w:cs="Times New Roman"/>
          <w:sz w:val="28"/>
          <w:szCs w:val="28"/>
          <w:lang w:eastAsia="ru-RU"/>
        </w:rPr>
        <w:t xml:space="preserve"> эффективност</w:t>
      </w:r>
      <w:r>
        <w:rPr>
          <w:rFonts w:ascii="Times New Roman" w:eastAsia="Times New Roman" w:hAnsi="Times New Roman" w:cs="Times New Roman"/>
          <w:sz w:val="28"/>
          <w:szCs w:val="28"/>
          <w:lang w:eastAsia="ru-RU"/>
        </w:rPr>
        <w:t>и</w:t>
      </w:r>
      <w:r w:rsidR="006F10AA" w:rsidRPr="0073177E">
        <w:rPr>
          <w:rFonts w:ascii="Times New Roman" w:eastAsia="Times New Roman" w:hAnsi="Times New Roman" w:cs="Times New Roman"/>
          <w:sz w:val="28"/>
          <w:szCs w:val="28"/>
          <w:lang w:eastAsia="ru-RU"/>
        </w:rPr>
        <w:t xml:space="preserve"> использования средств бюджета городского округа </w:t>
      </w:r>
      <w:r w:rsidR="006F10AA">
        <w:rPr>
          <w:rFonts w:ascii="Times New Roman" w:eastAsia="Times New Roman" w:hAnsi="Times New Roman" w:cs="Times New Roman"/>
          <w:sz w:val="28"/>
          <w:szCs w:val="28"/>
          <w:lang w:eastAsia="ru-RU"/>
        </w:rPr>
        <w:t>направленных на капитальные вложения</w:t>
      </w:r>
      <w:r w:rsidR="006F10AA" w:rsidRPr="0073177E">
        <w:rPr>
          <w:rFonts w:ascii="Times New Roman" w:eastAsia="Times New Roman" w:hAnsi="Times New Roman" w:cs="Times New Roman"/>
          <w:sz w:val="28"/>
          <w:szCs w:val="28"/>
          <w:lang w:eastAsia="ru-RU"/>
        </w:rPr>
        <w:t xml:space="preserve">  в объекты незавершенного строительства по состоянию на 31.12.2019</w:t>
      </w:r>
      <w:r w:rsidR="006F10AA">
        <w:rPr>
          <w:rFonts w:ascii="Times New Roman" w:eastAsia="Times New Roman" w:hAnsi="Times New Roman" w:cs="Times New Roman"/>
          <w:sz w:val="28"/>
          <w:szCs w:val="28"/>
          <w:lang w:eastAsia="ru-RU"/>
        </w:rPr>
        <w:t xml:space="preserve"> </w:t>
      </w:r>
      <w:r w:rsidR="00A21FF6">
        <w:rPr>
          <w:rFonts w:ascii="Times New Roman" w:eastAsia="Times New Roman" w:hAnsi="Times New Roman" w:cs="Times New Roman"/>
          <w:sz w:val="28"/>
          <w:szCs w:val="28"/>
          <w:lang w:eastAsia="ru-RU"/>
        </w:rPr>
        <w:t>установлено:</w:t>
      </w:r>
    </w:p>
    <w:p w:rsidR="00A21FF6" w:rsidRPr="00A21FF6" w:rsidRDefault="00A21FF6" w:rsidP="000B1632">
      <w:pPr>
        <w:pStyle w:val="ae"/>
        <w:spacing w:after="0" w:line="360" w:lineRule="auto"/>
        <w:ind w:right="-28" w:firstLine="680"/>
        <w:rPr>
          <w:rFonts w:ascii="Times New Roman" w:eastAsia="Times New Roman" w:hAnsi="Times New Roman" w:cs="Times New Roman"/>
          <w:sz w:val="28"/>
          <w:szCs w:val="28"/>
          <w:lang w:eastAsia="ru-RU"/>
        </w:rPr>
      </w:pPr>
      <w:r w:rsidRPr="00A21FF6">
        <w:rPr>
          <w:rFonts w:ascii="Times New Roman" w:eastAsia="Times New Roman" w:hAnsi="Times New Roman" w:cs="Times New Roman"/>
          <w:sz w:val="28"/>
          <w:szCs w:val="28"/>
          <w:lang w:eastAsia="ru-RU"/>
        </w:rPr>
        <w:t>Фактические вложения  средств бюджета городского округа Большой Камень в объекты незавершенного строительства по состоянию на 31.12.2019 года состав</w:t>
      </w:r>
      <w:r>
        <w:rPr>
          <w:rFonts w:ascii="Times New Roman" w:eastAsia="Times New Roman" w:hAnsi="Times New Roman" w:cs="Times New Roman"/>
          <w:sz w:val="28"/>
          <w:szCs w:val="28"/>
          <w:lang w:eastAsia="ru-RU"/>
        </w:rPr>
        <w:t>и</w:t>
      </w:r>
      <w:r w:rsidRPr="00A21FF6">
        <w:rPr>
          <w:rFonts w:ascii="Times New Roman" w:eastAsia="Times New Roman" w:hAnsi="Times New Roman" w:cs="Times New Roman"/>
          <w:sz w:val="28"/>
          <w:szCs w:val="28"/>
          <w:lang w:eastAsia="ru-RU"/>
        </w:rPr>
        <w:t>ли 504</w:t>
      </w:r>
      <w:r w:rsidR="00D519A4">
        <w:rPr>
          <w:rFonts w:ascii="Times New Roman" w:eastAsia="Times New Roman" w:hAnsi="Times New Roman" w:cs="Times New Roman"/>
          <w:sz w:val="28"/>
          <w:szCs w:val="28"/>
          <w:lang w:eastAsia="ru-RU"/>
        </w:rPr>
        <w:t> </w:t>
      </w:r>
      <w:r w:rsidRPr="00A21FF6">
        <w:rPr>
          <w:rFonts w:ascii="Times New Roman" w:eastAsia="Times New Roman" w:hAnsi="Times New Roman" w:cs="Times New Roman"/>
          <w:sz w:val="28"/>
          <w:szCs w:val="28"/>
          <w:lang w:eastAsia="ru-RU"/>
        </w:rPr>
        <w:t>181</w:t>
      </w:r>
      <w:r w:rsidR="00D519A4">
        <w:rPr>
          <w:rFonts w:ascii="Times New Roman" w:eastAsia="Times New Roman" w:hAnsi="Times New Roman" w:cs="Times New Roman"/>
          <w:sz w:val="28"/>
          <w:szCs w:val="28"/>
          <w:lang w:eastAsia="ru-RU"/>
        </w:rPr>
        <w:t>,</w:t>
      </w:r>
      <w:r w:rsidRPr="00A21FF6">
        <w:rPr>
          <w:rFonts w:ascii="Times New Roman" w:eastAsia="Times New Roman" w:hAnsi="Times New Roman" w:cs="Times New Roman"/>
          <w:sz w:val="28"/>
          <w:szCs w:val="28"/>
          <w:lang w:eastAsia="ru-RU"/>
        </w:rPr>
        <w:t> 89</w:t>
      </w:r>
      <w:r w:rsidR="00D519A4">
        <w:rPr>
          <w:rFonts w:ascii="Times New Roman" w:eastAsia="Times New Roman" w:hAnsi="Times New Roman" w:cs="Times New Roman"/>
          <w:sz w:val="28"/>
          <w:szCs w:val="28"/>
          <w:lang w:eastAsia="ru-RU"/>
        </w:rPr>
        <w:t xml:space="preserve"> тыс.</w:t>
      </w:r>
      <w:r w:rsidRPr="00A21FF6">
        <w:rPr>
          <w:rFonts w:ascii="Times New Roman" w:eastAsia="Times New Roman" w:hAnsi="Times New Roman" w:cs="Times New Roman"/>
          <w:sz w:val="28"/>
          <w:szCs w:val="28"/>
          <w:lang w:eastAsia="ru-RU"/>
        </w:rPr>
        <w:t xml:space="preserve"> рубл</w:t>
      </w:r>
      <w:r w:rsidR="00D519A4">
        <w:rPr>
          <w:rFonts w:ascii="Times New Roman" w:eastAsia="Times New Roman" w:hAnsi="Times New Roman" w:cs="Times New Roman"/>
          <w:sz w:val="28"/>
          <w:szCs w:val="28"/>
          <w:lang w:eastAsia="ru-RU"/>
        </w:rPr>
        <w:t>ей</w:t>
      </w:r>
      <w:r w:rsidRPr="00A21FF6">
        <w:rPr>
          <w:rFonts w:ascii="Times New Roman" w:eastAsia="Times New Roman" w:hAnsi="Times New Roman" w:cs="Times New Roman"/>
          <w:sz w:val="28"/>
          <w:szCs w:val="28"/>
          <w:lang w:eastAsia="ru-RU"/>
        </w:rPr>
        <w:t>:</w:t>
      </w:r>
    </w:p>
    <w:p w:rsidR="00A21FF6" w:rsidRPr="00A21FF6" w:rsidRDefault="00A21FF6" w:rsidP="000B1632">
      <w:pPr>
        <w:spacing w:after="0" w:line="360" w:lineRule="auto"/>
        <w:ind w:firstLine="708"/>
        <w:jc w:val="both"/>
        <w:rPr>
          <w:rFonts w:ascii="Times New Roman" w:eastAsia="Times New Roman" w:hAnsi="Times New Roman" w:cs="Times New Roman"/>
          <w:sz w:val="28"/>
          <w:szCs w:val="28"/>
          <w:lang w:eastAsia="ru-RU"/>
        </w:rPr>
      </w:pPr>
      <w:r w:rsidRPr="00A21FF6">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w:t>
      </w:r>
      <w:r w:rsidRPr="00A21FF6">
        <w:rPr>
          <w:rFonts w:ascii="Times New Roman" w:eastAsia="Times New Roman" w:hAnsi="Times New Roman" w:cs="Times New Roman"/>
          <w:sz w:val="28"/>
          <w:szCs w:val="28"/>
          <w:lang w:eastAsia="ru-RU"/>
        </w:rPr>
        <w:t>568</w:t>
      </w:r>
      <w:r>
        <w:rPr>
          <w:rFonts w:ascii="Times New Roman" w:eastAsia="Times New Roman" w:hAnsi="Times New Roman" w:cs="Times New Roman"/>
          <w:sz w:val="28"/>
          <w:szCs w:val="28"/>
          <w:lang w:eastAsia="ru-RU"/>
        </w:rPr>
        <w:t>,</w:t>
      </w:r>
      <w:r w:rsidRPr="00A21FF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54 тыс.</w:t>
      </w:r>
      <w:r w:rsidRPr="00A21FF6">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Pr="00A21FF6">
        <w:rPr>
          <w:rFonts w:ascii="Times New Roman" w:eastAsia="Times New Roman" w:hAnsi="Times New Roman" w:cs="Times New Roman"/>
          <w:sz w:val="28"/>
          <w:szCs w:val="28"/>
          <w:lang w:eastAsia="ru-RU"/>
        </w:rPr>
        <w:t xml:space="preserve"> - капитальные вложения, произведенные в 31 объект, строительство которых не начиналось (расходы на проектно-изыскательные работы и проектно сметную документацию, которая в настоящее время  </w:t>
      </w:r>
      <w:r w:rsidR="009F1B7D">
        <w:rPr>
          <w:rFonts w:ascii="Times New Roman" w:eastAsia="Times New Roman" w:hAnsi="Times New Roman" w:cs="Times New Roman"/>
          <w:sz w:val="28"/>
          <w:szCs w:val="28"/>
          <w:lang w:eastAsia="ru-RU"/>
        </w:rPr>
        <w:t xml:space="preserve">в основном, </w:t>
      </w:r>
      <w:r w:rsidRPr="00A21FF6">
        <w:rPr>
          <w:rFonts w:ascii="Times New Roman" w:eastAsia="Times New Roman" w:hAnsi="Times New Roman" w:cs="Times New Roman"/>
          <w:sz w:val="28"/>
          <w:szCs w:val="28"/>
          <w:lang w:eastAsia="ru-RU"/>
        </w:rPr>
        <w:t>является  невостребованной),</w:t>
      </w:r>
    </w:p>
    <w:p w:rsidR="00A21FF6" w:rsidRPr="00A21FF6" w:rsidRDefault="00A21FF6" w:rsidP="000B1632">
      <w:pPr>
        <w:spacing w:after="0" w:line="360" w:lineRule="auto"/>
        <w:ind w:firstLine="708"/>
        <w:jc w:val="both"/>
        <w:rPr>
          <w:rFonts w:ascii="Times New Roman" w:eastAsia="Times New Roman" w:hAnsi="Times New Roman" w:cs="Times New Roman"/>
          <w:sz w:val="28"/>
          <w:szCs w:val="28"/>
          <w:lang w:eastAsia="ru-RU"/>
        </w:rPr>
      </w:pPr>
      <w:r w:rsidRPr="00A21FF6">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 </w:t>
      </w:r>
      <w:r w:rsidRPr="00A21FF6">
        <w:rPr>
          <w:rFonts w:ascii="Times New Roman" w:eastAsia="Times New Roman" w:hAnsi="Times New Roman" w:cs="Times New Roman"/>
          <w:sz w:val="28"/>
          <w:szCs w:val="28"/>
          <w:lang w:eastAsia="ru-RU"/>
        </w:rPr>
        <w:t>701</w:t>
      </w:r>
      <w:r>
        <w:rPr>
          <w:rFonts w:ascii="Times New Roman" w:eastAsia="Times New Roman" w:hAnsi="Times New Roman" w:cs="Times New Roman"/>
          <w:sz w:val="28"/>
          <w:szCs w:val="28"/>
          <w:lang w:eastAsia="ru-RU"/>
        </w:rPr>
        <w:t>,</w:t>
      </w:r>
      <w:r w:rsidRPr="00A21FF6">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 xml:space="preserve"> тыс.</w:t>
      </w:r>
      <w:r w:rsidRPr="00A21FF6">
        <w:rPr>
          <w:rFonts w:ascii="Times New Roman" w:eastAsia="Times New Roman" w:hAnsi="Times New Roman" w:cs="Times New Roman"/>
          <w:sz w:val="28"/>
          <w:szCs w:val="28"/>
          <w:lang w:eastAsia="ru-RU"/>
        </w:rPr>
        <w:t xml:space="preserve"> рубля – капитальные вложения в объект законченного строительства и введенный в эксплуатацию, но не прошедший государственную регистрацию (стадион),</w:t>
      </w:r>
    </w:p>
    <w:p w:rsidR="00A21FF6" w:rsidRDefault="00A21FF6" w:rsidP="000B1632">
      <w:pPr>
        <w:spacing w:after="0" w:line="360" w:lineRule="auto"/>
        <w:ind w:firstLine="708"/>
        <w:jc w:val="both"/>
        <w:rPr>
          <w:rFonts w:ascii="Times New Roman" w:eastAsia="Times New Roman" w:hAnsi="Times New Roman" w:cs="Times New Roman"/>
          <w:sz w:val="28"/>
          <w:szCs w:val="28"/>
          <w:lang w:eastAsia="ru-RU"/>
        </w:rPr>
      </w:pPr>
      <w:r w:rsidRPr="00A21FF6">
        <w:rPr>
          <w:rFonts w:ascii="Times New Roman" w:eastAsia="Times New Roman" w:hAnsi="Times New Roman" w:cs="Times New Roman"/>
          <w:sz w:val="28"/>
          <w:szCs w:val="28"/>
          <w:lang w:eastAsia="ru-RU"/>
        </w:rPr>
        <w:t>389</w:t>
      </w:r>
      <w:r>
        <w:rPr>
          <w:rFonts w:ascii="Times New Roman" w:eastAsia="Times New Roman" w:hAnsi="Times New Roman" w:cs="Times New Roman"/>
          <w:sz w:val="28"/>
          <w:szCs w:val="28"/>
          <w:lang w:eastAsia="ru-RU"/>
        </w:rPr>
        <w:t> </w:t>
      </w:r>
      <w:r w:rsidRPr="00A21FF6">
        <w:rPr>
          <w:rFonts w:ascii="Times New Roman" w:eastAsia="Times New Roman" w:hAnsi="Times New Roman" w:cs="Times New Roman"/>
          <w:sz w:val="28"/>
          <w:szCs w:val="28"/>
          <w:lang w:eastAsia="ru-RU"/>
        </w:rPr>
        <w:t>911</w:t>
      </w:r>
      <w:r>
        <w:rPr>
          <w:rFonts w:ascii="Times New Roman" w:eastAsia="Times New Roman" w:hAnsi="Times New Roman" w:cs="Times New Roman"/>
          <w:sz w:val="28"/>
          <w:szCs w:val="28"/>
          <w:lang w:eastAsia="ru-RU"/>
        </w:rPr>
        <w:t>,</w:t>
      </w:r>
      <w:r w:rsidRPr="00A21FF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50 тыс.</w:t>
      </w:r>
      <w:r w:rsidRPr="00A21FF6">
        <w:rPr>
          <w:rFonts w:ascii="Times New Roman" w:eastAsia="Times New Roman" w:hAnsi="Times New Roman" w:cs="Times New Roman"/>
          <w:sz w:val="28"/>
          <w:szCs w:val="28"/>
          <w:lang w:eastAsia="ru-RU"/>
        </w:rPr>
        <w:t xml:space="preserve"> рублей - капитальные вложения, произведенные в 9 объект</w:t>
      </w:r>
      <w:r>
        <w:rPr>
          <w:rFonts w:ascii="Times New Roman" w:eastAsia="Times New Roman" w:hAnsi="Times New Roman" w:cs="Times New Roman"/>
          <w:sz w:val="28"/>
          <w:szCs w:val="28"/>
          <w:lang w:eastAsia="ru-RU"/>
        </w:rPr>
        <w:t>ов незавершенного строительства</w:t>
      </w:r>
      <w:r w:rsidR="00AC6D1D">
        <w:rPr>
          <w:rFonts w:ascii="Times New Roman" w:eastAsia="Times New Roman" w:hAnsi="Times New Roman" w:cs="Times New Roman"/>
          <w:sz w:val="28"/>
          <w:szCs w:val="28"/>
          <w:lang w:eastAsia="ru-RU"/>
        </w:rPr>
        <w:t xml:space="preserve">, при этом по </w:t>
      </w:r>
      <w:r w:rsidR="006A3A0A">
        <w:rPr>
          <w:rFonts w:ascii="Times New Roman" w:eastAsia="Times New Roman" w:hAnsi="Times New Roman" w:cs="Times New Roman"/>
          <w:sz w:val="28"/>
          <w:szCs w:val="28"/>
          <w:lang w:eastAsia="ru-RU"/>
        </w:rPr>
        <w:t>четырем</w:t>
      </w:r>
      <w:r w:rsidR="00AC6D1D">
        <w:rPr>
          <w:rFonts w:ascii="Times New Roman" w:eastAsia="Times New Roman" w:hAnsi="Times New Roman" w:cs="Times New Roman"/>
          <w:sz w:val="28"/>
          <w:szCs w:val="28"/>
          <w:lang w:eastAsia="ru-RU"/>
        </w:rPr>
        <w:t xml:space="preserve"> объектам </w:t>
      </w:r>
      <w:r>
        <w:rPr>
          <w:rFonts w:ascii="Times New Roman" w:eastAsia="Times New Roman" w:hAnsi="Times New Roman" w:cs="Times New Roman"/>
          <w:color w:val="0D0D0D" w:themeColor="text1" w:themeTint="F2"/>
          <w:sz w:val="28"/>
          <w:szCs w:val="28"/>
          <w:lang w:eastAsia="ru-RU"/>
        </w:rPr>
        <w:t>отсутств</w:t>
      </w:r>
      <w:r w:rsidR="00AC6D1D">
        <w:rPr>
          <w:rFonts w:ascii="Times New Roman" w:eastAsia="Times New Roman" w:hAnsi="Times New Roman" w:cs="Times New Roman"/>
          <w:color w:val="0D0D0D" w:themeColor="text1" w:themeTint="F2"/>
          <w:sz w:val="28"/>
          <w:szCs w:val="28"/>
          <w:lang w:eastAsia="ru-RU"/>
        </w:rPr>
        <w:t>овала</w:t>
      </w:r>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разрешительн</w:t>
      </w:r>
      <w:r w:rsidR="00AC6D1D">
        <w:rPr>
          <w:rFonts w:ascii="Times New Roman" w:eastAsia="Times New Roman" w:hAnsi="Times New Roman" w:cs="Times New Roman"/>
          <w:color w:val="0D0D0D" w:themeColor="text1" w:themeTint="F2"/>
          <w:sz w:val="28"/>
          <w:szCs w:val="28"/>
          <w:lang w:eastAsia="ru-RU"/>
        </w:rPr>
        <w:t>ая</w:t>
      </w:r>
      <w:proofErr w:type="gramEnd"/>
      <w:r>
        <w:rPr>
          <w:rFonts w:ascii="Times New Roman" w:eastAsia="Times New Roman" w:hAnsi="Times New Roman" w:cs="Times New Roman"/>
          <w:color w:val="0D0D0D" w:themeColor="text1" w:themeTint="F2"/>
          <w:sz w:val="28"/>
          <w:szCs w:val="28"/>
          <w:lang w:eastAsia="ru-RU"/>
        </w:rPr>
        <w:t xml:space="preserve"> документации на строительство (реконструкцию) объектов незавершенного строительства.</w:t>
      </w:r>
    </w:p>
    <w:p w:rsidR="00BA55D8" w:rsidRDefault="006F10AA" w:rsidP="006F10AA">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 xml:space="preserve"> по двум объектам</w:t>
      </w:r>
      <w:r w:rsidR="00095539">
        <w:rPr>
          <w:rFonts w:ascii="Times New Roman" w:eastAsia="Times New Roman" w:hAnsi="Times New Roman" w:cs="Times New Roman"/>
          <w:sz w:val="28"/>
          <w:szCs w:val="28"/>
          <w:lang w:eastAsia="ru-RU"/>
        </w:rPr>
        <w:t xml:space="preserve"> «Подъездные автомобильные дороги микрорайона «Северный» и строительство «Детский сад на 280 мест по ул</w:t>
      </w:r>
      <w:proofErr w:type="gramStart"/>
      <w:r w:rsidR="00095539">
        <w:rPr>
          <w:rFonts w:ascii="Times New Roman" w:eastAsia="Times New Roman" w:hAnsi="Times New Roman" w:cs="Times New Roman"/>
          <w:sz w:val="28"/>
          <w:szCs w:val="28"/>
          <w:lang w:eastAsia="ru-RU"/>
        </w:rPr>
        <w:t>.Г</w:t>
      </w:r>
      <w:proofErr w:type="gramEnd"/>
      <w:r w:rsidR="00095539">
        <w:rPr>
          <w:rFonts w:ascii="Times New Roman" w:eastAsia="Times New Roman" w:hAnsi="Times New Roman" w:cs="Times New Roman"/>
          <w:sz w:val="28"/>
          <w:szCs w:val="28"/>
          <w:lang w:eastAsia="ru-RU"/>
        </w:rPr>
        <w:t xml:space="preserve">агарина» </w:t>
      </w:r>
      <w:r>
        <w:rPr>
          <w:rFonts w:ascii="Times New Roman" w:eastAsia="Times New Roman" w:hAnsi="Times New Roman" w:cs="Times New Roman"/>
          <w:sz w:val="28"/>
          <w:szCs w:val="28"/>
          <w:lang w:eastAsia="ru-RU"/>
        </w:rPr>
        <w:t xml:space="preserve"> установлено </w:t>
      </w:r>
      <w:r w:rsidRPr="007B5032">
        <w:rPr>
          <w:rFonts w:ascii="Times New Roman" w:eastAsia="Times New Roman" w:hAnsi="Times New Roman" w:cs="Times New Roman"/>
          <w:color w:val="0D0D0D" w:themeColor="text1" w:themeTint="F2"/>
          <w:sz w:val="28"/>
          <w:szCs w:val="28"/>
          <w:lang w:eastAsia="ru-RU"/>
        </w:rPr>
        <w:t>неэффективно</w:t>
      </w:r>
      <w:r>
        <w:rPr>
          <w:rFonts w:ascii="Times New Roman" w:eastAsia="Times New Roman" w:hAnsi="Times New Roman" w:cs="Times New Roman"/>
          <w:color w:val="0D0D0D" w:themeColor="text1" w:themeTint="F2"/>
          <w:sz w:val="28"/>
          <w:szCs w:val="28"/>
          <w:lang w:eastAsia="ru-RU"/>
        </w:rPr>
        <w:t>е</w:t>
      </w:r>
      <w:r w:rsidRPr="007B5032">
        <w:rPr>
          <w:rFonts w:ascii="Times New Roman" w:eastAsia="Times New Roman" w:hAnsi="Times New Roman" w:cs="Times New Roman"/>
          <w:color w:val="0D0D0D" w:themeColor="text1" w:themeTint="F2"/>
          <w:sz w:val="28"/>
          <w:szCs w:val="28"/>
          <w:lang w:eastAsia="ru-RU"/>
        </w:rPr>
        <w:t xml:space="preserve"> использовани</w:t>
      </w:r>
      <w:r>
        <w:rPr>
          <w:rFonts w:ascii="Times New Roman" w:eastAsia="Times New Roman" w:hAnsi="Times New Roman" w:cs="Times New Roman"/>
          <w:color w:val="0D0D0D" w:themeColor="text1" w:themeTint="F2"/>
          <w:sz w:val="28"/>
          <w:szCs w:val="28"/>
          <w:lang w:eastAsia="ru-RU"/>
        </w:rPr>
        <w:t>е</w:t>
      </w:r>
      <w:r w:rsidRPr="007B5032">
        <w:rPr>
          <w:rFonts w:ascii="Times New Roman" w:eastAsia="Times New Roman" w:hAnsi="Times New Roman" w:cs="Times New Roman"/>
          <w:color w:val="0D0D0D" w:themeColor="text1" w:themeTint="F2"/>
          <w:sz w:val="28"/>
          <w:szCs w:val="28"/>
          <w:lang w:eastAsia="ru-RU"/>
        </w:rPr>
        <w:t xml:space="preserve"> бюджетных средств </w:t>
      </w:r>
      <w:r>
        <w:rPr>
          <w:rFonts w:ascii="Times New Roman" w:eastAsia="Times New Roman" w:hAnsi="Times New Roman" w:cs="Times New Roman"/>
          <w:color w:val="0D0D0D" w:themeColor="text1" w:themeTint="F2"/>
          <w:sz w:val="28"/>
          <w:szCs w:val="28"/>
          <w:lang w:eastAsia="ru-RU"/>
        </w:rPr>
        <w:t>городского округа</w:t>
      </w:r>
      <w:r w:rsidRPr="006F10AA">
        <w:rPr>
          <w:rFonts w:ascii="Times New Roman" w:eastAsia="Times New Roman" w:hAnsi="Times New Roman" w:cs="Times New Roman"/>
          <w:color w:val="0D0D0D" w:themeColor="text1" w:themeTint="F2"/>
          <w:sz w:val="28"/>
          <w:szCs w:val="28"/>
          <w:lang w:eastAsia="ru-RU"/>
        </w:rPr>
        <w:t xml:space="preserve"> </w:t>
      </w:r>
      <w:r w:rsidRPr="007B5032">
        <w:rPr>
          <w:rFonts w:ascii="Times New Roman" w:eastAsia="Times New Roman" w:hAnsi="Times New Roman" w:cs="Times New Roman"/>
          <w:color w:val="0D0D0D" w:themeColor="text1" w:themeTint="F2"/>
          <w:sz w:val="28"/>
          <w:szCs w:val="28"/>
          <w:lang w:eastAsia="ru-RU"/>
        </w:rPr>
        <w:t>в общей сумме 29 567,35 тыс.</w:t>
      </w:r>
      <w:r>
        <w:rPr>
          <w:rFonts w:ascii="Times New Roman" w:eastAsia="Times New Roman" w:hAnsi="Times New Roman" w:cs="Times New Roman"/>
          <w:color w:val="0D0D0D" w:themeColor="text1" w:themeTint="F2"/>
          <w:sz w:val="28"/>
          <w:szCs w:val="28"/>
          <w:lang w:eastAsia="ru-RU"/>
        </w:rPr>
        <w:t xml:space="preserve"> </w:t>
      </w:r>
      <w:r w:rsidRPr="007B5032">
        <w:rPr>
          <w:rFonts w:ascii="Times New Roman" w:eastAsia="Times New Roman" w:hAnsi="Times New Roman" w:cs="Times New Roman"/>
          <w:color w:val="0D0D0D" w:themeColor="text1" w:themeTint="F2"/>
          <w:sz w:val="28"/>
          <w:szCs w:val="28"/>
          <w:lang w:eastAsia="ru-RU"/>
        </w:rPr>
        <w:t>рублей</w:t>
      </w:r>
      <w:r w:rsidR="00095539">
        <w:rPr>
          <w:rFonts w:ascii="Times New Roman" w:eastAsia="Times New Roman" w:hAnsi="Times New Roman" w:cs="Times New Roman"/>
          <w:color w:val="0D0D0D" w:themeColor="text1" w:themeTint="F2"/>
          <w:sz w:val="28"/>
          <w:szCs w:val="28"/>
          <w:lang w:eastAsia="ru-RU"/>
        </w:rPr>
        <w:t>. В связи с несвоевременным предоставлением документов в департаменты Приморского края и не</w:t>
      </w:r>
      <w:r w:rsidR="002A65A6">
        <w:rPr>
          <w:rFonts w:ascii="Times New Roman" w:eastAsia="Times New Roman" w:hAnsi="Times New Roman" w:cs="Times New Roman"/>
          <w:color w:val="0D0D0D" w:themeColor="text1" w:themeTint="F2"/>
          <w:sz w:val="28"/>
          <w:szCs w:val="28"/>
          <w:lang w:eastAsia="ru-RU"/>
        </w:rPr>
        <w:t xml:space="preserve">своевременным </w:t>
      </w:r>
      <w:r w:rsidR="00095539">
        <w:rPr>
          <w:rFonts w:ascii="Times New Roman" w:eastAsia="Times New Roman" w:hAnsi="Times New Roman" w:cs="Times New Roman"/>
          <w:color w:val="0D0D0D" w:themeColor="text1" w:themeTint="F2"/>
          <w:sz w:val="28"/>
          <w:szCs w:val="28"/>
          <w:lang w:eastAsia="ru-RU"/>
        </w:rPr>
        <w:t>заключением соглашения на предоставление субсидии выполненные работы и расходы по приобретению оборудования, которые подлежали оплате за счет средств</w:t>
      </w:r>
      <w:r w:rsidR="00EE6EFA">
        <w:rPr>
          <w:rFonts w:ascii="Times New Roman" w:eastAsia="Times New Roman" w:hAnsi="Times New Roman" w:cs="Times New Roman"/>
          <w:color w:val="0D0D0D" w:themeColor="text1" w:themeTint="F2"/>
          <w:sz w:val="28"/>
          <w:szCs w:val="28"/>
          <w:lang w:eastAsia="ru-RU"/>
        </w:rPr>
        <w:t xml:space="preserve"> субсидии из </w:t>
      </w:r>
      <w:r w:rsidR="00095539">
        <w:rPr>
          <w:rFonts w:ascii="Times New Roman" w:eastAsia="Times New Roman" w:hAnsi="Times New Roman" w:cs="Times New Roman"/>
          <w:color w:val="0D0D0D" w:themeColor="text1" w:themeTint="F2"/>
          <w:sz w:val="28"/>
          <w:szCs w:val="28"/>
          <w:lang w:eastAsia="ru-RU"/>
        </w:rPr>
        <w:t xml:space="preserve"> бюджета Приморского края, были оплачены за счет средств бюджета городского округа. </w:t>
      </w:r>
    </w:p>
    <w:p w:rsidR="00BA55D8" w:rsidRDefault="00BA55D8" w:rsidP="000B1632">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BA55D8">
        <w:rPr>
          <w:rFonts w:ascii="Times New Roman" w:eastAsia="Times New Roman" w:hAnsi="Times New Roman" w:cs="Times New Roman"/>
          <w:color w:val="0D0D0D" w:themeColor="text1" w:themeTint="F2"/>
          <w:sz w:val="28"/>
          <w:szCs w:val="28"/>
          <w:lang w:eastAsia="ru-RU"/>
        </w:rPr>
        <w:t>Кроме того были установлены 3 объ</w:t>
      </w:r>
      <w:r w:rsidR="006A3A0A">
        <w:rPr>
          <w:rFonts w:ascii="Times New Roman" w:eastAsia="Times New Roman" w:hAnsi="Times New Roman" w:cs="Times New Roman"/>
          <w:color w:val="0D0D0D" w:themeColor="text1" w:themeTint="F2"/>
          <w:sz w:val="28"/>
          <w:szCs w:val="28"/>
          <w:lang w:eastAsia="ru-RU"/>
        </w:rPr>
        <w:t>е</w:t>
      </w:r>
      <w:r w:rsidRPr="00BA55D8">
        <w:rPr>
          <w:rFonts w:ascii="Times New Roman" w:eastAsia="Times New Roman" w:hAnsi="Times New Roman" w:cs="Times New Roman"/>
          <w:color w:val="0D0D0D" w:themeColor="text1" w:themeTint="F2"/>
          <w:sz w:val="28"/>
          <w:szCs w:val="28"/>
          <w:lang w:eastAsia="ru-RU"/>
        </w:rPr>
        <w:t xml:space="preserve">кта, которые завершены строительством, введены в эксплуатацию и функционируют (Реконструкция стадиона муниципального учреждения дополнительного образования детей, </w:t>
      </w:r>
      <w:r w:rsidRPr="00BA55D8">
        <w:rPr>
          <w:rFonts w:ascii="Times New Roman" w:eastAsia="Times New Roman" w:hAnsi="Times New Roman" w:cs="Times New Roman"/>
          <w:color w:val="0D0D0D" w:themeColor="text1" w:themeTint="F2"/>
          <w:sz w:val="28"/>
          <w:szCs w:val="28"/>
          <w:lang w:eastAsia="ru-RU"/>
        </w:rPr>
        <w:lastRenderedPageBreak/>
        <w:t>«Инженерно-технические средства охраны объекта «Котельная № 1» и «Строительство проезда от улицы Степана Лебедева до Отдела внутренних дел) но не переданы в состав имущества казны городского округа Большой Камень объектов.</w:t>
      </w:r>
    </w:p>
    <w:p w:rsidR="00E50424" w:rsidRPr="001439B3" w:rsidRDefault="00E50424" w:rsidP="000B1632">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1439B3">
        <w:rPr>
          <w:rFonts w:ascii="Times New Roman" w:eastAsia="Times New Roman" w:hAnsi="Times New Roman" w:cs="Times New Roman"/>
          <w:color w:val="0D0D0D" w:themeColor="text1" w:themeTint="F2"/>
          <w:sz w:val="28"/>
          <w:szCs w:val="28"/>
          <w:lang w:eastAsia="ru-RU"/>
        </w:rPr>
        <w:t>По итогам проверки администрацией городского округа Большой Камень, в соответствии с предложениями КСП разработан и утвержден</w:t>
      </w:r>
      <w:r w:rsidR="001439B3" w:rsidRPr="001439B3">
        <w:rPr>
          <w:rFonts w:ascii="Times New Roman" w:eastAsia="Times New Roman" w:hAnsi="Times New Roman" w:cs="Times New Roman"/>
          <w:color w:val="0D0D0D" w:themeColor="text1" w:themeTint="F2"/>
          <w:sz w:val="28"/>
          <w:szCs w:val="28"/>
          <w:lang w:eastAsia="ru-RU"/>
        </w:rPr>
        <w:t xml:space="preserve"> постановлением администрации городского округа Большой Камень от 22.09.2020 № 1686 </w:t>
      </w:r>
      <w:r w:rsidRPr="001439B3">
        <w:rPr>
          <w:rFonts w:ascii="Times New Roman" w:eastAsia="Times New Roman" w:hAnsi="Times New Roman" w:cs="Times New Roman"/>
          <w:color w:val="0D0D0D" w:themeColor="text1" w:themeTint="F2"/>
          <w:sz w:val="28"/>
          <w:szCs w:val="28"/>
          <w:lang w:eastAsia="ru-RU"/>
        </w:rPr>
        <w:t xml:space="preserve"> Порядок </w:t>
      </w:r>
      <w:r w:rsidR="001439B3" w:rsidRPr="001439B3">
        <w:rPr>
          <w:rFonts w:ascii="Times New Roman" w:eastAsia="Times New Roman" w:hAnsi="Times New Roman" w:cs="Times New Roman"/>
          <w:color w:val="0D0D0D" w:themeColor="text1" w:themeTint="F2"/>
          <w:sz w:val="28"/>
          <w:szCs w:val="28"/>
          <w:lang w:eastAsia="ru-RU"/>
        </w:rPr>
        <w:t xml:space="preserve">принятия решения о прекращении осуществления инвестиций в объекты муниципальной собственности и списания затрат </w:t>
      </w:r>
      <w:r w:rsidRPr="001439B3">
        <w:rPr>
          <w:rFonts w:ascii="Times New Roman" w:eastAsia="Times New Roman" w:hAnsi="Times New Roman" w:cs="Times New Roman"/>
          <w:color w:val="0D0D0D" w:themeColor="text1" w:themeTint="F2"/>
          <w:sz w:val="28"/>
          <w:szCs w:val="28"/>
          <w:lang w:eastAsia="ru-RU"/>
        </w:rPr>
        <w:t>по объектам незавершенного строительства</w:t>
      </w:r>
      <w:r w:rsidR="001439B3" w:rsidRPr="001439B3">
        <w:rPr>
          <w:rFonts w:ascii="Times New Roman" w:eastAsia="Times New Roman" w:hAnsi="Times New Roman" w:cs="Times New Roman"/>
          <w:color w:val="0D0D0D" w:themeColor="text1" w:themeTint="F2"/>
          <w:sz w:val="28"/>
          <w:szCs w:val="28"/>
          <w:lang w:eastAsia="ru-RU"/>
        </w:rPr>
        <w:t>, а так же постановлением администрации городского округа Большой Камень от 13.10.2020 № 1967 создана комиссия по списанию затрат</w:t>
      </w:r>
      <w:proofErr w:type="gramEnd"/>
      <w:r w:rsidR="001439B3" w:rsidRPr="001439B3">
        <w:rPr>
          <w:rFonts w:ascii="Times New Roman" w:eastAsia="Times New Roman" w:hAnsi="Times New Roman" w:cs="Times New Roman"/>
          <w:color w:val="0D0D0D" w:themeColor="text1" w:themeTint="F2"/>
          <w:sz w:val="28"/>
          <w:szCs w:val="28"/>
          <w:lang w:eastAsia="ru-RU"/>
        </w:rPr>
        <w:t xml:space="preserve"> по объектам незавершенного строительства.</w:t>
      </w:r>
      <w:r w:rsidR="001439B3">
        <w:rPr>
          <w:rFonts w:ascii="Times New Roman" w:eastAsia="Times New Roman" w:hAnsi="Times New Roman" w:cs="Times New Roman"/>
          <w:color w:val="0D0D0D" w:themeColor="text1" w:themeTint="F2"/>
          <w:sz w:val="28"/>
          <w:szCs w:val="28"/>
          <w:lang w:eastAsia="ru-RU"/>
        </w:rPr>
        <w:t xml:space="preserve"> В целях </w:t>
      </w:r>
      <w:r w:rsidR="005C4AD0">
        <w:rPr>
          <w:rFonts w:ascii="Times New Roman" w:eastAsia="Times New Roman" w:hAnsi="Times New Roman" w:cs="Times New Roman"/>
          <w:color w:val="0D0D0D" w:themeColor="text1" w:themeTint="F2"/>
          <w:sz w:val="28"/>
          <w:szCs w:val="28"/>
          <w:lang w:eastAsia="ru-RU"/>
        </w:rPr>
        <w:t>снижения</w:t>
      </w:r>
      <w:r w:rsidR="001439B3">
        <w:rPr>
          <w:rFonts w:ascii="Times New Roman" w:eastAsia="Times New Roman" w:hAnsi="Times New Roman" w:cs="Times New Roman"/>
          <w:color w:val="0D0D0D" w:themeColor="text1" w:themeTint="F2"/>
          <w:sz w:val="28"/>
          <w:szCs w:val="28"/>
          <w:lang w:eastAsia="ru-RU"/>
        </w:rPr>
        <w:t xml:space="preserve"> затрат</w:t>
      </w:r>
      <w:r w:rsidR="005C4AD0">
        <w:rPr>
          <w:rFonts w:ascii="Times New Roman" w:eastAsia="Times New Roman" w:hAnsi="Times New Roman" w:cs="Times New Roman"/>
          <w:color w:val="0D0D0D" w:themeColor="text1" w:themeTint="F2"/>
          <w:sz w:val="28"/>
          <w:szCs w:val="28"/>
          <w:lang w:eastAsia="ru-RU"/>
        </w:rPr>
        <w:t xml:space="preserve"> незавершенного строительства по 18 объектам (проектно-сметная документация) по муниципальному контракту 317/МК от 03.12.2020 ООО «</w:t>
      </w:r>
      <w:proofErr w:type="spellStart"/>
      <w:r w:rsidR="005C4AD0">
        <w:rPr>
          <w:rFonts w:ascii="Times New Roman" w:eastAsia="Times New Roman" w:hAnsi="Times New Roman" w:cs="Times New Roman"/>
          <w:color w:val="0D0D0D" w:themeColor="text1" w:themeTint="F2"/>
          <w:sz w:val="28"/>
          <w:szCs w:val="28"/>
          <w:lang w:eastAsia="ru-RU"/>
        </w:rPr>
        <w:t>Техстандарт</w:t>
      </w:r>
      <w:proofErr w:type="spellEnd"/>
      <w:r w:rsidR="005C4AD0">
        <w:rPr>
          <w:rFonts w:ascii="Times New Roman" w:eastAsia="Times New Roman" w:hAnsi="Times New Roman" w:cs="Times New Roman"/>
          <w:color w:val="0D0D0D" w:themeColor="text1" w:themeTint="F2"/>
          <w:sz w:val="28"/>
          <w:szCs w:val="28"/>
          <w:lang w:eastAsia="ru-RU"/>
        </w:rPr>
        <w:t>» проведена оценка соответствия проектной документации требованиям законодательства о градостроительной деятельности.</w:t>
      </w:r>
      <w:r w:rsidR="00533B7F">
        <w:rPr>
          <w:rFonts w:ascii="Times New Roman" w:eastAsia="Times New Roman" w:hAnsi="Times New Roman" w:cs="Times New Roman"/>
          <w:color w:val="0D0D0D" w:themeColor="text1" w:themeTint="F2"/>
          <w:sz w:val="28"/>
          <w:szCs w:val="28"/>
          <w:lang w:eastAsia="ru-RU"/>
        </w:rPr>
        <w:t xml:space="preserve"> Объекты планируются к списанию в 2021 году, поскольку корректировка проектной документации признана экономически нецелесообразной.</w:t>
      </w:r>
    </w:p>
    <w:p w:rsidR="0091431C" w:rsidRDefault="00B4363F" w:rsidP="00232C90">
      <w:pPr>
        <w:autoSpaceDE w:val="0"/>
        <w:autoSpaceDN w:val="0"/>
        <w:adjustRightInd w:val="0"/>
        <w:spacing w:after="0" w:line="360" w:lineRule="auto"/>
        <w:ind w:firstLine="708"/>
        <w:jc w:val="both"/>
        <w:rPr>
          <w:rFonts w:ascii="Times New Roman" w:eastAsia="Times New Roman" w:hAnsi="Times New Roman" w:cs="Times New Roman"/>
          <w:color w:val="0D0D0D" w:themeColor="text1" w:themeTint="F2"/>
          <w:sz w:val="28"/>
          <w:szCs w:val="28"/>
          <w:lang w:eastAsia="ru-RU"/>
        </w:rPr>
      </w:pPr>
      <w:proofErr w:type="gramStart"/>
      <w:r w:rsidRPr="00B4363F">
        <w:rPr>
          <w:rFonts w:ascii="Times New Roman" w:eastAsia="Times New Roman" w:hAnsi="Times New Roman" w:cs="Times New Roman"/>
          <w:color w:val="0D0D0D" w:themeColor="text1" w:themeTint="F2"/>
          <w:sz w:val="28"/>
          <w:szCs w:val="28"/>
          <w:lang w:eastAsia="ru-RU"/>
        </w:rPr>
        <w:t xml:space="preserve">2) </w:t>
      </w:r>
      <w:r w:rsidRPr="006F10AA">
        <w:rPr>
          <w:rFonts w:ascii="Times New Roman" w:eastAsia="Times New Roman" w:hAnsi="Times New Roman" w:cs="Times New Roman"/>
          <w:color w:val="0D0D0D" w:themeColor="text1" w:themeTint="F2"/>
          <w:sz w:val="28"/>
          <w:szCs w:val="28"/>
          <w:lang w:eastAsia="ru-RU"/>
        </w:rPr>
        <w:t>В результате контрольного мероприятия</w:t>
      </w:r>
      <w:r>
        <w:rPr>
          <w:rFonts w:ascii="Times New Roman" w:eastAsia="Times New Roman" w:hAnsi="Times New Roman" w:cs="Times New Roman"/>
          <w:color w:val="0D0D0D" w:themeColor="text1" w:themeTint="F2"/>
          <w:sz w:val="28"/>
          <w:szCs w:val="28"/>
          <w:lang w:eastAsia="ru-RU"/>
        </w:rPr>
        <w:t xml:space="preserve"> «</w:t>
      </w:r>
      <w:r w:rsidRPr="00B4363F">
        <w:rPr>
          <w:rFonts w:ascii="Times New Roman" w:eastAsia="Times New Roman" w:hAnsi="Times New Roman" w:cs="Times New Roman"/>
          <w:color w:val="0D0D0D" w:themeColor="text1" w:themeTint="F2"/>
          <w:sz w:val="28"/>
          <w:szCs w:val="28"/>
          <w:lang w:eastAsia="ru-RU"/>
        </w:rPr>
        <w:t>П</w:t>
      </w:r>
      <w:r w:rsidRPr="00B4363F">
        <w:rPr>
          <w:rFonts w:ascii="Times New Roman" w:eastAsia="Times New Roman" w:hAnsi="Times New Roman" w:cs="Times New Roman"/>
          <w:color w:val="0D0D0D"/>
          <w:sz w:val="28"/>
          <w:szCs w:val="28"/>
          <w:lang w:eastAsia="ru-RU"/>
        </w:rPr>
        <w:t>роверк</w:t>
      </w:r>
      <w:r w:rsidRPr="00B4363F">
        <w:rPr>
          <w:rFonts w:ascii="Times New Roman" w:eastAsia="Times New Roman" w:hAnsi="Times New Roman" w:cs="Times New Roman"/>
          <w:color w:val="0D0D0D" w:themeColor="text1" w:themeTint="F2"/>
          <w:sz w:val="28"/>
          <w:szCs w:val="28"/>
          <w:lang w:eastAsia="ru-RU"/>
        </w:rPr>
        <w:t>а</w:t>
      </w:r>
      <w:r w:rsidRPr="00B4363F">
        <w:rPr>
          <w:rFonts w:ascii="Times New Roman" w:eastAsia="Times New Roman" w:hAnsi="Times New Roman" w:cs="Times New Roman"/>
          <w:color w:val="0D0D0D"/>
          <w:sz w:val="28"/>
          <w:szCs w:val="28"/>
          <w:lang w:eastAsia="ru-RU"/>
        </w:rPr>
        <w:t xml:space="preserve"> за соблюдением установленного порядка управления и распоряжения имуществом, находящимся в собственности городского округа Большой Камень в части учета дорог и внутриквартальных проездов, составляющих дорожную сеть городского округа Большой Камень</w:t>
      </w:r>
      <w:r w:rsidRPr="00B4363F">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установлено</w:t>
      </w:r>
      <w:r w:rsidR="001536D4">
        <w:rPr>
          <w:rFonts w:ascii="Times New Roman" w:eastAsia="Times New Roman" w:hAnsi="Times New Roman" w:cs="Times New Roman"/>
          <w:color w:val="0D0D0D" w:themeColor="text1" w:themeTint="F2"/>
          <w:sz w:val="28"/>
          <w:szCs w:val="28"/>
          <w:lang w:eastAsia="ru-RU"/>
        </w:rPr>
        <w:t>, что из 231 объекта дорожной сети</w:t>
      </w:r>
      <w:r w:rsidR="009F1B7D">
        <w:rPr>
          <w:rFonts w:ascii="Times New Roman" w:eastAsia="Times New Roman" w:hAnsi="Times New Roman" w:cs="Times New Roman"/>
          <w:color w:val="0D0D0D" w:themeColor="text1" w:themeTint="F2"/>
          <w:sz w:val="28"/>
          <w:szCs w:val="28"/>
          <w:lang w:eastAsia="ru-RU"/>
        </w:rPr>
        <w:t>, отраженного в реестре муниципального имущества,</w:t>
      </w:r>
      <w:r w:rsidR="001536D4">
        <w:rPr>
          <w:rFonts w:ascii="Times New Roman" w:eastAsia="Times New Roman" w:hAnsi="Times New Roman" w:cs="Times New Roman"/>
          <w:color w:val="0D0D0D" w:themeColor="text1" w:themeTint="F2"/>
          <w:sz w:val="28"/>
          <w:szCs w:val="28"/>
          <w:lang w:eastAsia="ru-RU"/>
        </w:rPr>
        <w:t xml:space="preserve"> на кадастровый учет поставлен </w:t>
      </w:r>
      <w:r w:rsidR="001536D4" w:rsidRPr="001536D4">
        <w:rPr>
          <w:rFonts w:ascii="Times New Roman" w:eastAsia="Times New Roman" w:hAnsi="Times New Roman" w:cs="Times New Roman"/>
          <w:color w:val="0D0D0D"/>
          <w:sz w:val="28"/>
          <w:szCs w:val="28"/>
          <w:lang w:eastAsia="ru-RU"/>
        </w:rPr>
        <w:t>только 131 объект с внесением сведений в Единый государственный</w:t>
      </w:r>
      <w:proofErr w:type="gramEnd"/>
      <w:r w:rsidR="001536D4" w:rsidRPr="001536D4">
        <w:rPr>
          <w:rFonts w:ascii="Times New Roman" w:eastAsia="Times New Roman" w:hAnsi="Times New Roman" w:cs="Times New Roman"/>
          <w:color w:val="0D0D0D"/>
          <w:sz w:val="28"/>
          <w:szCs w:val="28"/>
          <w:lang w:eastAsia="ru-RU"/>
        </w:rPr>
        <w:t xml:space="preserve"> реестр прав на недвижимое имущество и сделок с ним</w:t>
      </w:r>
      <w:r w:rsidR="001536D4">
        <w:rPr>
          <w:rFonts w:ascii="Times New Roman" w:eastAsia="Times New Roman" w:hAnsi="Times New Roman" w:cs="Times New Roman"/>
          <w:color w:val="0D0D0D" w:themeColor="text1" w:themeTint="F2"/>
          <w:sz w:val="28"/>
          <w:szCs w:val="28"/>
          <w:lang w:eastAsia="ru-RU"/>
        </w:rPr>
        <w:t>.</w:t>
      </w:r>
    </w:p>
    <w:p w:rsidR="001536D4" w:rsidRPr="001536D4" w:rsidRDefault="00D519A4" w:rsidP="00232C90">
      <w:pPr>
        <w:autoSpaceDE w:val="0"/>
        <w:autoSpaceDN w:val="0"/>
        <w:adjustRightInd w:val="0"/>
        <w:spacing w:after="0" w:line="360" w:lineRule="auto"/>
        <w:ind w:firstLine="708"/>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Установлено</w:t>
      </w:r>
      <w:r w:rsidR="001536D4" w:rsidRPr="001536D4">
        <w:rPr>
          <w:rFonts w:ascii="Times New Roman" w:eastAsia="Times New Roman" w:hAnsi="Times New Roman" w:cs="Times New Roman"/>
          <w:color w:val="0D0D0D"/>
          <w:sz w:val="28"/>
          <w:szCs w:val="28"/>
          <w:lang w:eastAsia="ru-RU"/>
        </w:rPr>
        <w:t xml:space="preserve"> отсутств</w:t>
      </w:r>
      <w:r>
        <w:rPr>
          <w:rFonts w:ascii="Times New Roman" w:eastAsia="Times New Roman" w:hAnsi="Times New Roman" w:cs="Times New Roman"/>
          <w:color w:val="0D0D0D"/>
          <w:sz w:val="28"/>
          <w:szCs w:val="28"/>
          <w:lang w:eastAsia="ru-RU"/>
        </w:rPr>
        <w:t>ие</w:t>
      </w:r>
      <w:r w:rsidR="001536D4" w:rsidRPr="001536D4">
        <w:rPr>
          <w:rFonts w:ascii="Times New Roman" w:eastAsia="Times New Roman" w:hAnsi="Times New Roman" w:cs="Times New Roman"/>
          <w:color w:val="0D0D0D"/>
          <w:sz w:val="28"/>
          <w:szCs w:val="28"/>
          <w:lang w:eastAsia="ru-RU"/>
        </w:rPr>
        <w:t xml:space="preserve"> нормативно правовы</w:t>
      </w:r>
      <w:r>
        <w:rPr>
          <w:rFonts w:ascii="Times New Roman" w:eastAsia="Times New Roman" w:hAnsi="Times New Roman" w:cs="Times New Roman"/>
          <w:color w:val="0D0D0D"/>
          <w:sz w:val="28"/>
          <w:szCs w:val="28"/>
          <w:lang w:eastAsia="ru-RU"/>
        </w:rPr>
        <w:t>х</w:t>
      </w:r>
      <w:r w:rsidR="001536D4" w:rsidRPr="001536D4">
        <w:rPr>
          <w:rFonts w:ascii="Times New Roman" w:eastAsia="Times New Roman" w:hAnsi="Times New Roman" w:cs="Times New Roman"/>
          <w:color w:val="0D0D0D"/>
          <w:sz w:val="28"/>
          <w:szCs w:val="28"/>
          <w:lang w:eastAsia="ru-RU"/>
        </w:rPr>
        <w:t xml:space="preserve"> документ</w:t>
      </w:r>
      <w:r>
        <w:rPr>
          <w:rFonts w:ascii="Times New Roman" w:eastAsia="Times New Roman" w:hAnsi="Times New Roman" w:cs="Times New Roman"/>
          <w:color w:val="0D0D0D"/>
          <w:sz w:val="28"/>
          <w:szCs w:val="28"/>
          <w:lang w:eastAsia="ru-RU"/>
        </w:rPr>
        <w:t>ов</w:t>
      </w:r>
      <w:r w:rsidR="001536D4" w:rsidRPr="001536D4">
        <w:rPr>
          <w:rFonts w:ascii="Times New Roman" w:eastAsia="Times New Roman" w:hAnsi="Times New Roman" w:cs="Times New Roman"/>
          <w:color w:val="0D0D0D"/>
          <w:sz w:val="28"/>
          <w:szCs w:val="28"/>
          <w:lang w:eastAsia="ru-RU"/>
        </w:rPr>
        <w:t>, регламентирующи</w:t>
      </w:r>
      <w:r>
        <w:rPr>
          <w:rFonts w:ascii="Times New Roman" w:eastAsia="Times New Roman" w:hAnsi="Times New Roman" w:cs="Times New Roman"/>
          <w:color w:val="0D0D0D"/>
          <w:sz w:val="28"/>
          <w:szCs w:val="28"/>
          <w:lang w:eastAsia="ru-RU"/>
        </w:rPr>
        <w:t>х</w:t>
      </w:r>
      <w:r w:rsidR="001536D4" w:rsidRPr="001536D4">
        <w:rPr>
          <w:rFonts w:ascii="Times New Roman" w:eastAsia="Times New Roman" w:hAnsi="Times New Roman" w:cs="Times New Roman"/>
          <w:color w:val="0D0D0D"/>
          <w:sz w:val="28"/>
          <w:szCs w:val="28"/>
          <w:lang w:eastAsia="ru-RU"/>
        </w:rPr>
        <w:t xml:space="preserve"> проведение </w:t>
      </w:r>
      <w:r w:rsidR="0091431C" w:rsidRPr="001536D4">
        <w:rPr>
          <w:rFonts w:ascii="Times New Roman" w:eastAsia="Times New Roman" w:hAnsi="Times New Roman" w:cs="Times New Roman"/>
          <w:color w:val="0D0D0D"/>
          <w:sz w:val="28"/>
          <w:szCs w:val="28"/>
          <w:lang w:eastAsia="ru-RU"/>
        </w:rPr>
        <w:t xml:space="preserve">инвентаризации имущества, находящегося в  </w:t>
      </w:r>
      <w:r w:rsidR="0091431C" w:rsidRPr="001536D4">
        <w:rPr>
          <w:rFonts w:ascii="Times New Roman" w:eastAsia="Times New Roman" w:hAnsi="Times New Roman" w:cs="Times New Roman"/>
          <w:color w:val="0D0D0D"/>
          <w:sz w:val="28"/>
          <w:szCs w:val="28"/>
          <w:lang w:eastAsia="ru-RU"/>
        </w:rPr>
        <w:lastRenderedPageBreak/>
        <w:t>казне городского округа и Поряд</w:t>
      </w:r>
      <w:r w:rsidR="00DA666C">
        <w:rPr>
          <w:rFonts w:ascii="Times New Roman" w:eastAsia="Times New Roman" w:hAnsi="Times New Roman" w:cs="Times New Roman"/>
          <w:color w:val="0D0D0D"/>
          <w:sz w:val="28"/>
          <w:szCs w:val="28"/>
          <w:lang w:eastAsia="ru-RU"/>
        </w:rPr>
        <w:t>ка</w:t>
      </w:r>
      <w:r w:rsidR="0091431C" w:rsidRPr="001536D4">
        <w:rPr>
          <w:rFonts w:ascii="Times New Roman" w:eastAsia="Times New Roman" w:hAnsi="Times New Roman" w:cs="Times New Roman"/>
          <w:color w:val="0D0D0D"/>
          <w:sz w:val="28"/>
          <w:szCs w:val="28"/>
          <w:lang w:eastAsia="ru-RU"/>
        </w:rPr>
        <w:t xml:space="preserve"> учета имущества казны в </w:t>
      </w:r>
      <w:r w:rsidR="001536D4" w:rsidRPr="001536D4">
        <w:rPr>
          <w:rFonts w:ascii="Times New Roman" w:eastAsia="Times New Roman" w:hAnsi="Times New Roman" w:cs="Times New Roman"/>
          <w:color w:val="0D0D0D"/>
          <w:sz w:val="28"/>
          <w:szCs w:val="28"/>
          <w:lang w:eastAsia="ru-RU"/>
        </w:rPr>
        <w:t>городском округе Большой Камень</w:t>
      </w:r>
      <w:r>
        <w:rPr>
          <w:rFonts w:ascii="Times New Roman" w:eastAsia="Times New Roman" w:hAnsi="Times New Roman" w:cs="Times New Roman"/>
          <w:color w:val="0D0D0D"/>
          <w:sz w:val="28"/>
          <w:szCs w:val="28"/>
          <w:lang w:eastAsia="ru-RU"/>
        </w:rPr>
        <w:t>.</w:t>
      </w:r>
      <w:r w:rsidR="001536D4" w:rsidRPr="001536D4">
        <w:rPr>
          <w:rFonts w:ascii="Times New Roman" w:eastAsia="Times New Roman" w:hAnsi="Times New Roman" w:cs="Times New Roman"/>
          <w:color w:val="0D0D0D"/>
          <w:sz w:val="28"/>
          <w:szCs w:val="28"/>
          <w:lang w:eastAsia="ru-RU"/>
        </w:rPr>
        <w:t xml:space="preserve"> </w:t>
      </w:r>
    </w:p>
    <w:p w:rsidR="00C174B9" w:rsidRPr="001536D4" w:rsidRDefault="001536D4" w:rsidP="00232C90">
      <w:pPr>
        <w:autoSpaceDE w:val="0"/>
        <w:autoSpaceDN w:val="0"/>
        <w:adjustRightInd w:val="0"/>
        <w:spacing w:after="0" w:line="360" w:lineRule="auto"/>
        <w:ind w:firstLine="708"/>
        <w:jc w:val="both"/>
        <w:rPr>
          <w:rFonts w:ascii="Times New Roman" w:eastAsia="Times New Roman" w:hAnsi="Times New Roman" w:cs="Times New Roman"/>
          <w:color w:val="0D0D0D"/>
          <w:sz w:val="28"/>
          <w:szCs w:val="28"/>
          <w:lang w:eastAsia="ru-RU"/>
        </w:rPr>
      </w:pPr>
      <w:r w:rsidRPr="001536D4">
        <w:rPr>
          <w:rFonts w:ascii="Times New Roman" w:eastAsia="Times New Roman" w:hAnsi="Times New Roman" w:cs="Times New Roman"/>
          <w:color w:val="0D0D0D"/>
          <w:sz w:val="28"/>
          <w:szCs w:val="28"/>
          <w:lang w:eastAsia="ru-RU"/>
        </w:rPr>
        <w:t>В ходе проверки выявлено н</w:t>
      </w:r>
      <w:r w:rsidR="00C174B9" w:rsidRPr="001536D4">
        <w:rPr>
          <w:rFonts w:ascii="Times New Roman" w:eastAsia="Times New Roman" w:hAnsi="Times New Roman" w:cs="Times New Roman"/>
          <w:color w:val="0D0D0D"/>
          <w:sz w:val="28"/>
          <w:szCs w:val="28"/>
          <w:lang w:eastAsia="ru-RU"/>
        </w:rPr>
        <w:t xml:space="preserve">еобоснованное включение в реестр муниципального имущества </w:t>
      </w:r>
      <w:r w:rsidR="00D519A4">
        <w:rPr>
          <w:rFonts w:ascii="Times New Roman" w:eastAsia="Times New Roman" w:hAnsi="Times New Roman" w:cs="Times New Roman"/>
          <w:color w:val="0D0D0D"/>
          <w:sz w:val="28"/>
          <w:szCs w:val="28"/>
          <w:lang w:eastAsia="ru-RU"/>
        </w:rPr>
        <w:t xml:space="preserve"> в количестве </w:t>
      </w:r>
      <w:r w:rsidR="00C174B9" w:rsidRPr="001536D4">
        <w:rPr>
          <w:rFonts w:ascii="Times New Roman" w:eastAsia="Times New Roman" w:hAnsi="Times New Roman" w:cs="Times New Roman"/>
          <w:color w:val="0D0D0D"/>
          <w:sz w:val="28"/>
          <w:szCs w:val="28"/>
          <w:lang w:eastAsia="ru-RU"/>
        </w:rPr>
        <w:t xml:space="preserve">95 объектов, общей протяженностью 50 088,20 метров без подтверждения права собственности. Общая балансовая </w:t>
      </w:r>
      <w:proofErr w:type="gramStart"/>
      <w:r w:rsidR="00C174B9" w:rsidRPr="001536D4">
        <w:rPr>
          <w:rFonts w:ascii="Times New Roman" w:eastAsia="Times New Roman" w:hAnsi="Times New Roman" w:cs="Times New Roman"/>
          <w:color w:val="0D0D0D"/>
          <w:sz w:val="28"/>
          <w:szCs w:val="28"/>
          <w:lang w:eastAsia="ru-RU"/>
        </w:rPr>
        <w:t>стоимость</w:t>
      </w:r>
      <w:proofErr w:type="gramEnd"/>
      <w:r w:rsidR="00C174B9" w:rsidRPr="001536D4">
        <w:rPr>
          <w:rFonts w:ascii="Times New Roman" w:eastAsia="Times New Roman" w:hAnsi="Times New Roman" w:cs="Times New Roman"/>
          <w:color w:val="0D0D0D"/>
          <w:sz w:val="28"/>
          <w:szCs w:val="28"/>
          <w:lang w:eastAsia="ru-RU"/>
        </w:rPr>
        <w:t xml:space="preserve"> </w:t>
      </w:r>
      <w:r w:rsidR="00D519A4">
        <w:rPr>
          <w:rFonts w:ascii="Times New Roman" w:eastAsia="Times New Roman" w:hAnsi="Times New Roman" w:cs="Times New Roman"/>
          <w:color w:val="0D0D0D"/>
          <w:sz w:val="28"/>
          <w:szCs w:val="28"/>
          <w:lang w:eastAsia="ru-RU"/>
        </w:rPr>
        <w:t>котор</w:t>
      </w:r>
      <w:r w:rsidR="005C1EDC">
        <w:rPr>
          <w:rFonts w:ascii="Times New Roman" w:eastAsia="Times New Roman" w:hAnsi="Times New Roman" w:cs="Times New Roman"/>
          <w:color w:val="0D0D0D"/>
          <w:sz w:val="28"/>
          <w:szCs w:val="28"/>
          <w:lang w:eastAsia="ru-RU"/>
        </w:rPr>
        <w:t>ого</w:t>
      </w:r>
      <w:r w:rsidR="00D519A4">
        <w:rPr>
          <w:rFonts w:ascii="Times New Roman" w:eastAsia="Times New Roman" w:hAnsi="Times New Roman" w:cs="Times New Roman"/>
          <w:color w:val="0D0D0D"/>
          <w:sz w:val="28"/>
          <w:szCs w:val="28"/>
          <w:lang w:eastAsia="ru-RU"/>
        </w:rPr>
        <w:t xml:space="preserve"> </w:t>
      </w:r>
      <w:r w:rsidR="00C174B9" w:rsidRPr="001536D4">
        <w:rPr>
          <w:rFonts w:ascii="Times New Roman" w:eastAsia="Times New Roman" w:hAnsi="Times New Roman" w:cs="Times New Roman"/>
          <w:color w:val="0D0D0D"/>
          <w:sz w:val="28"/>
          <w:szCs w:val="28"/>
          <w:lang w:eastAsia="ru-RU"/>
        </w:rPr>
        <w:t>составляет 443 625, 90 тыс. рублей.</w:t>
      </w:r>
    </w:p>
    <w:p w:rsidR="0083484E" w:rsidRPr="00232C90" w:rsidRDefault="00B4363F" w:rsidP="00D519A4">
      <w:pPr>
        <w:pStyle w:val="ae"/>
        <w:spacing w:after="0" w:line="360" w:lineRule="auto"/>
        <w:ind w:right="-28"/>
        <w:jc w:val="both"/>
        <w:rPr>
          <w:rFonts w:ascii="Times New Roman" w:hAnsi="Times New Roman" w:cs="Times New Roman"/>
          <w:color w:val="000000"/>
          <w:sz w:val="28"/>
          <w:szCs w:val="28"/>
        </w:rPr>
      </w:pPr>
      <w:r>
        <w:rPr>
          <w:color w:val="0D0D0D"/>
        </w:rPr>
        <w:tab/>
      </w:r>
      <w:r w:rsidR="005C1EDC">
        <w:rPr>
          <w:rFonts w:ascii="Times New Roman" w:hAnsi="Times New Roman" w:cs="Times New Roman"/>
          <w:color w:val="000000"/>
          <w:sz w:val="28"/>
          <w:szCs w:val="28"/>
        </w:rPr>
        <w:t>Р</w:t>
      </w:r>
      <w:r w:rsidR="00C174B9" w:rsidRPr="00232C90">
        <w:rPr>
          <w:rFonts w:ascii="Times New Roman" w:hAnsi="Times New Roman" w:cs="Times New Roman"/>
          <w:color w:val="000000"/>
          <w:sz w:val="28"/>
          <w:szCs w:val="28"/>
        </w:rPr>
        <w:t>еестр муниципального имущества не  обеспечивает достоверность и объективность информации по всем объектам муниципального имущества (некоторые объекты отражены в реестре дважды)</w:t>
      </w:r>
      <w:r w:rsidR="00232C90" w:rsidRPr="00232C90">
        <w:rPr>
          <w:rFonts w:ascii="Times New Roman" w:hAnsi="Times New Roman" w:cs="Times New Roman"/>
          <w:color w:val="000000"/>
          <w:sz w:val="28"/>
          <w:szCs w:val="28"/>
        </w:rPr>
        <w:t>,</w:t>
      </w:r>
      <w:r w:rsidR="00D519A4">
        <w:rPr>
          <w:rFonts w:ascii="Times New Roman" w:hAnsi="Times New Roman" w:cs="Times New Roman"/>
          <w:color w:val="000000"/>
          <w:sz w:val="28"/>
          <w:szCs w:val="28"/>
        </w:rPr>
        <w:t xml:space="preserve"> </w:t>
      </w:r>
      <w:r w:rsidR="0083484E" w:rsidRPr="00232C90">
        <w:rPr>
          <w:rFonts w:ascii="Times New Roman" w:hAnsi="Times New Roman" w:cs="Times New Roman"/>
          <w:color w:val="000000"/>
          <w:sz w:val="28"/>
          <w:szCs w:val="28"/>
        </w:rPr>
        <w:t xml:space="preserve">не на все </w:t>
      </w:r>
      <w:r w:rsidR="0083484E" w:rsidRPr="00232C90">
        <w:rPr>
          <w:rFonts w:ascii="Times New Roman" w:hAnsi="Times New Roman" w:cs="Times New Roman"/>
          <w:sz w:val="28"/>
          <w:szCs w:val="28"/>
        </w:rPr>
        <w:t xml:space="preserve">автомобильные </w:t>
      </w:r>
      <w:r w:rsidR="0083484E" w:rsidRPr="00232C90">
        <w:rPr>
          <w:rFonts w:ascii="Times New Roman" w:hAnsi="Times New Roman" w:cs="Times New Roman"/>
          <w:color w:val="000000"/>
          <w:sz w:val="28"/>
          <w:szCs w:val="28"/>
        </w:rPr>
        <w:t xml:space="preserve">дороги, </w:t>
      </w:r>
      <w:r w:rsidR="0083484E" w:rsidRPr="00232C90">
        <w:rPr>
          <w:rFonts w:ascii="Times New Roman" w:hAnsi="Times New Roman" w:cs="Times New Roman"/>
          <w:sz w:val="28"/>
          <w:szCs w:val="28"/>
        </w:rPr>
        <w:t>расположенные в границах городского округа</w:t>
      </w:r>
      <w:r w:rsidR="0083484E" w:rsidRPr="00232C90">
        <w:rPr>
          <w:rFonts w:ascii="Times New Roman" w:hAnsi="Times New Roman" w:cs="Times New Roman"/>
          <w:color w:val="000000"/>
          <w:sz w:val="28"/>
          <w:szCs w:val="28"/>
        </w:rPr>
        <w:t xml:space="preserve"> </w:t>
      </w:r>
      <w:r w:rsidR="00D519A4">
        <w:rPr>
          <w:rFonts w:ascii="Times New Roman" w:hAnsi="Times New Roman" w:cs="Times New Roman"/>
          <w:sz w:val="28"/>
          <w:szCs w:val="28"/>
        </w:rPr>
        <w:t xml:space="preserve">оформлены </w:t>
      </w:r>
      <w:r w:rsidR="0083484E" w:rsidRPr="00232C90">
        <w:rPr>
          <w:rFonts w:ascii="Times New Roman" w:hAnsi="Times New Roman" w:cs="Times New Roman"/>
          <w:sz w:val="28"/>
          <w:szCs w:val="28"/>
        </w:rPr>
        <w:t>технические паспорта</w:t>
      </w:r>
      <w:r w:rsidR="005C1EDC">
        <w:rPr>
          <w:rFonts w:ascii="Times New Roman" w:hAnsi="Times New Roman" w:cs="Times New Roman"/>
          <w:sz w:val="28"/>
          <w:szCs w:val="28"/>
        </w:rPr>
        <w:t>.</w:t>
      </w:r>
      <w:r w:rsidR="0083484E" w:rsidRPr="00232C90">
        <w:rPr>
          <w:rFonts w:ascii="Times New Roman" w:hAnsi="Times New Roman" w:cs="Times New Roman"/>
          <w:sz w:val="28"/>
          <w:szCs w:val="28"/>
        </w:rPr>
        <w:t xml:space="preserve"> </w:t>
      </w:r>
    </w:p>
    <w:p w:rsidR="0083484E" w:rsidRDefault="0083484E" w:rsidP="00D519A4">
      <w:pPr>
        <w:pStyle w:val="ae"/>
        <w:spacing w:after="0" w:line="360" w:lineRule="auto"/>
        <w:ind w:right="-28" w:firstLine="708"/>
        <w:jc w:val="both"/>
        <w:rPr>
          <w:rFonts w:ascii="Times New Roman" w:hAnsi="Times New Roman" w:cs="Times New Roman"/>
          <w:color w:val="0D0D0D"/>
          <w:sz w:val="28"/>
          <w:szCs w:val="28"/>
        </w:rPr>
      </w:pPr>
      <w:r w:rsidRPr="0083484E">
        <w:rPr>
          <w:rFonts w:ascii="Times New Roman" w:hAnsi="Times New Roman" w:cs="Times New Roman"/>
          <w:color w:val="0D0D0D"/>
          <w:sz w:val="28"/>
          <w:szCs w:val="28"/>
        </w:rPr>
        <w:t xml:space="preserve">Отсутствие результатов </w:t>
      </w:r>
      <w:r w:rsidRPr="0083484E">
        <w:rPr>
          <w:rFonts w:ascii="Times New Roman" w:hAnsi="Times New Roman" w:cs="Times New Roman"/>
          <w:sz w:val="28"/>
          <w:szCs w:val="28"/>
        </w:rPr>
        <w:t>инвентаризации имущества казны</w:t>
      </w:r>
      <w:r w:rsidR="00D519A4">
        <w:rPr>
          <w:rFonts w:ascii="Times New Roman" w:hAnsi="Times New Roman" w:cs="Times New Roman"/>
          <w:sz w:val="28"/>
          <w:szCs w:val="28"/>
        </w:rPr>
        <w:t>, а  так же</w:t>
      </w:r>
      <w:r w:rsidR="00D519A4" w:rsidRPr="00D519A4">
        <w:rPr>
          <w:rFonts w:ascii="Times New Roman" w:hAnsi="Times New Roman" w:cs="Times New Roman"/>
          <w:color w:val="0D0D0D"/>
          <w:sz w:val="28"/>
          <w:szCs w:val="28"/>
        </w:rPr>
        <w:t xml:space="preserve"> </w:t>
      </w:r>
      <w:r w:rsidR="00D519A4">
        <w:rPr>
          <w:rFonts w:ascii="Times New Roman" w:hAnsi="Times New Roman" w:cs="Times New Roman"/>
          <w:color w:val="0D0D0D"/>
          <w:sz w:val="28"/>
          <w:szCs w:val="28"/>
        </w:rPr>
        <w:t>о</w:t>
      </w:r>
      <w:r w:rsidR="00D519A4" w:rsidRPr="00232C90">
        <w:rPr>
          <w:rFonts w:ascii="Times New Roman" w:hAnsi="Times New Roman" w:cs="Times New Roman"/>
          <w:color w:val="0D0D0D"/>
          <w:sz w:val="28"/>
          <w:szCs w:val="28"/>
        </w:rPr>
        <w:t xml:space="preserve">тсутствие контроля со стороны управления муниципальным имуществом за использованием по назначению и сохранностью переданного в безвозмездное пользование </w:t>
      </w:r>
      <w:r w:rsidR="00D519A4">
        <w:rPr>
          <w:rFonts w:ascii="Times New Roman" w:hAnsi="Times New Roman" w:cs="Times New Roman"/>
          <w:color w:val="0D0D0D"/>
          <w:sz w:val="28"/>
          <w:szCs w:val="28"/>
        </w:rPr>
        <w:t>муниципального имущества</w:t>
      </w:r>
      <w:r w:rsidRPr="0083484E">
        <w:rPr>
          <w:rFonts w:ascii="Times New Roman" w:hAnsi="Times New Roman" w:cs="Times New Roman"/>
          <w:color w:val="0D0D0D"/>
          <w:sz w:val="28"/>
          <w:szCs w:val="28"/>
        </w:rPr>
        <w:t xml:space="preserve"> не позвол</w:t>
      </w:r>
      <w:r w:rsidR="00232C90">
        <w:rPr>
          <w:rFonts w:ascii="Times New Roman" w:hAnsi="Times New Roman" w:cs="Times New Roman"/>
          <w:color w:val="0D0D0D"/>
          <w:sz w:val="28"/>
          <w:szCs w:val="28"/>
        </w:rPr>
        <w:t>ило</w:t>
      </w:r>
      <w:r w:rsidRPr="0083484E">
        <w:rPr>
          <w:rFonts w:ascii="Times New Roman" w:hAnsi="Times New Roman" w:cs="Times New Roman"/>
          <w:color w:val="0D0D0D"/>
          <w:sz w:val="28"/>
          <w:szCs w:val="28"/>
        </w:rPr>
        <w:t xml:space="preserve"> установить фактическое наличие, использование, а так же установление реального состояния имущества.</w:t>
      </w:r>
    </w:p>
    <w:p w:rsidR="00720B97" w:rsidRDefault="00720B97"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По итогам контрольного мероприятия в администрацию городского округа Большой Камень направлено представление об устранении выявленных нарушений.</w:t>
      </w:r>
    </w:p>
    <w:p w:rsidR="00533B7F" w:rsidRDefault="00251723"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В настоящее время</w:t>
      </w:r>
      <w:r w:rsidR="00533B7F">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согласно информации, предоставленной в КСП, </w:t>
      </w:r>
      <w:r w:rsidR="00533B7F">
        <w:rPr>
          <w:rFonts w:ascii="Times New Roman" w:hAnsi="Times New Roman" w:cs="Times New Roman"/>
          <w:color w:val="0D0D0D"/>
          <w:sz w:val="28"/>
          <w:szCs w:val="28"/>
        </w:rPr>
        <w:t>администрацией городского округа:</w:t>
      </w:r>
    </w:p>
    <w:p w:rsidR="00533B7F" w:rsidRDefault="00533B7F"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разработано Положение о порядке проведения инвентаризации муниципального имущества городского округа Большой Камень, </w:t>
      </w:r>
    </w:p>
    <w:p w:rsidR="00533B7F" w:rsidRDefault="00533B7F"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заключен контракт № 0128 с ООО «</w:t>
      </w:r>
      <w:proofErr w:type="spellStart"/>
      <w:r>
        <w:rPr>
          <w:rFonts w:ascii="Times New Roman" w:hAnsi="Times New Roman" w:cs="Times New Roman"/>
          <w:color w:val="0D0D0D"/>
          <w:sz w:val="28"/>
          <w:szCs w:val="28"/>
        </w:rPr>
        <w:t>Геопроект</w:t>
      </w:r>
      <w:proofErr w:type="spellEnd"/>
      <w:r>
        <w:rPr>
          <w:rFonts w:ascii="Times New Roman" w:hAnsi="Times New Roman" w:cs="Times New Roman"/>
          <w:color w:val="0D0D0D"/>
          <w:sz w:val="28"/>
          <w:szCs w:val="28"/>
        </w:rPr>
        <w:t>» на проведение кадастровых работ на 52 автомобильные дороги общего пользования,</w:t>
      </w:r>
    </w:p>
    <w:p w:rsidR="00533B7F" w:rsidRDefault="00533B7F"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по 10 автомобильным дорогам документы по регистрации права собственности направлены в </w:t>
      </w:r>
      <w:proofErr w:type="spellStart"/>
      <w:r>
        <w:rPr>
          <w:rFonts w:ascii="Times New Roman" w:hAnsi="Times New Roman" w:cs="Times New Roman"/>
          <w:color w:val="0D0D0D"/>
          <w:sz w:val="28"/>
          <w:szCs w:val="28"/>
        </w:rPr>
        <w:t>Россреестр</w:t>
      </w:r>
      <w:proofErr w:type="spellEnd"/>
      <w:r>
        <w:rPr>
          <w:rFonts w:ascii="Times New Roman" w:hAnsi="Times New Roman" w:cs="Times New Roman"/>
          <w:color w:val="0D0D0D"/>
          <w:sz w:val="28"/>
          <w:szCs w:val="28"/>
        </w:rPr>
        <w:t>,</w:t>
      </w:r>
    </w:p>
    <w:p w:rsidR="00533B7F" w:rsidRDefault="00533B7F"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по 42 дорогам проводится работа</w:t>
      </w:r>
      <w:r w:rsidR="00E063A0">
        <w:rPr>
          <w:rFonts w:ascii="Times New Roman" w:hAnsi="Times New Roman" w:cs="Times New Roman"/>
          <w:color w:val="0D0D0D"/>
          <w:sz w:val="28"/>
          <w:szCs w:val="28"/>
        </w:rPr>
        <w:t xml:space="preserve"> по подготовке документов для направления их в </w:t>
      </w:r>
      <w:proofErr w:type="spellStart"/>
      <w:r w:rsidR="00E063A0">
        <w:rPr>
          <w:rFonts w:ascii="Times New Roman" w:hAnsi="Times New Roman" w:cs="Times New Roman"/>
          <w:color w:val="0D0D0D"/>
          <w:sz w:val="28"/>
          <w:szCs w:val="28"/>
        </w:rPr>
        <w:t>Россреестр</w:t>
      </w:r>
      <w:proofErr w:type="spellEnd"/>
      <w:r w:rsidR="00E063A0">
        <w:rPr>
          <w:rFonts w:ascii="Times New Roman" w:hAnsi="Times New Roman" w:cs="Times New Roman"/>
          <w:color w:val="0D0D0D"/>
          <w:sz w:val="28"/>
          <w:szCs w:val="28"/>
        </w:rPr>
        <w:t>.</w:t>
      </w:r>
    </w:p>
    <w:p w:rsidR="001D37A3" w:rsidRPr="00720B97" w:rsidRDefault="001D37A3" w:rsidP="00D519A4">
      <w:pPr>
        <w:pStyle w:val="ae"/>
        <w:spacing w:after="0" w:line="360" w:lineRule="auto"/>
        <w:ind w:right="-2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 проведена корректировка сведений реестра муниципального имущества. </w:t>
      </w:r>
    </w:p>
    <w:p w:rsidR="00734C57" w:rsidRPr="00734C57" w:rsidRDefault="00734C57" w:rsidP="00734C57">
      <w:pPr>
        <w:pStyle w:val="ae"/>
        <w:spacing w:after="0" w:line="360" w:lineRule="auto"/>
        <w:ind w:right="-28" w:firstLine="708"/>
        <w:jc w:val="both"/>
        <w:rPr>
          <w:rFonts w:ascii="Times New Roman" w:hAnsi="Times New Roman" w:cs="Times New Roman"/>
          <w:color w:val="0D0D0D"/>
          <w:sz w:val="28"/>
          <w:szCs w:val="28"/>
        </w:rPr>
      </w:pPr>
      <w:r w:rsidRPr="00734C57">
        <w:rPr>
          <w:rFonts w:ascii="Times New Roman" w:hAnsi="Times New Roman" w:cs="Times New Roman"/>
          <w:color w:val="0D0D0D"/>
          <w:sz w:val="28"/>
          <w:szCs w:val="28"/>
        </w:rPr>
        <w:t xml:space="preserve">3) В результате </w:t>
      </w:r>
      <w:r w:rsidR="009F1B7D">
        <w:rPr>
          <w:rFonts w:ascii="Times New Roman" w:hAnsi="Times New Roman" w:cs="Times New Roman"/>
          <w:color w:val="0D0D0D"/>
          <w:sz w:val="28"/>
          <w:szCs w:val="28"/>
        </w:rPr>
        <w:t xml:space="preserve">2 </w:t>
      </w:r>
      <w:r w:rsidRPr="00734C57">
        <w:rPr>
          <w:rFonts w:ascii="Times New Roman" w:hAnsi="Times New Roman" w:cs="Times New Roman"/>
          <w:color w:val="0D0D0D"/>
          <w:sz w:val="28"/>
          <w:szCs w:val="28"/>
        </w:rPr>
        <w:t>контрольн</w:t>
      </w:r>
      <w:r w:rsidR="009F1B7D">
        <w:rPr>
          <w:rFonts w:ascii="Times New Roman" w:hAnsi="Times New Roman" w:cs="Times New Roman"/>
          <w:color w:val="0D0D0D"/>
          <w:sz w:val="28"/>
          <w:szCs w:val="28"/>
        </w:rPr>
        <w:t>ых</w:t>
      </w:r>
      <w:r w:rsidRPr="00734C57">
        <w:rPr>
          <w:rFonts w:ascii="Times New Roman" w:hAnsi="Times New Roman" w:cs="Times New Roman"/>
          <w:color w:val="0D0D0D"/>
          <w:sz w:val="28"/>
          <w:szCs w:val="28"/>
        </w:rPr>
        <w:t xml:space="preserve"> мероприяти</w:t>
      </w:r>
      <w:r w:rsidR="009F1B7D">
        <w:rPr>
          <w:rFonts w:ascii="Times New Roman" w:hAnsi="Times New Roman" w:cs="Times New Roman"/>
          <w:color w:val="0D0D0D"/>
          <w:sz w:val="28"/>
          <w:szCs w:val="28"/>
        </w:rPr>
        <w:t>й</w:t>
      </w:r>
      <w:r w:rsidRPr="00734C57">
        <w:rPr>
          <w:rFonts w:ascii="Times New Roman" w:hAnsi="Times New Roman" w:cs="Times New Roman"/>
          <w:color w:val="0D0D0D"/>
          <w:sz w:val="28"/>
          <w:szCs w:val="28"/>
        </w:rPr>
        <w:t xml:space="preserve"> «Внешняя проверка бюджетной отчетности главного администратора бюджетных средств городского округа Большой Камень»  выявлены отдельные нарушения норм действующего бюджетного законодательства Российской Федерации,</w:t>
      </w:r>
      <w:r w:rsidR="009F1B7D">
        <w:rPr>
          <w:rFonts w:ascii="Times New Roman" w:hAnsi="Times New Roman" w:cs="Times New Roman"/>
          <w:color w:val="0D0D0D"/>
          <w:sz w:val="28"/>
          <w:szCs w:val="28"/>
        </w:rPr>
        <w:t xml:space="preserve"> не имеющие  стоимостной оценки, которые были устранены в ходе проведения </w:t>
      </w:r>
      <w:r w:rsidR="00A12FA3">
        <w:rPr>
          <w:rFonts w:ascii="Times New Roman" w:hAnsi="Times New Roman" w:cs="Times New Roman"/>
          <w:color w:val="0D0D0D"/>
          <w:sz w:val="28"/>
          <w:szCs w:val="28"/>
        </w:rPr>
        <w:t>проверки.</w:t>
      </w:r>
    </w:p>
    <w:p w:rsidR="00734C57" w:rsidRDefault="00734C57" w:rsidP="00734C57">
      <w:pPr>
        <w:pStyle w:val="ae"/>
        <w:spacing w:after="0" w:line="360" w:lineRule="auto"/>
        <w:ind w:right="-28" w:firstLine="708"/>
        <w:jc w:val="both"/>
        <w:rPr>
          <w:rFonts w:ascii="Times New Roman" w:hAnsi="Times New Roman" w:cs="Times New Roman"/>
          <w:color w:val="0D0D0D"/>
          <w:sz w:val="28"/>
          <w:szCs w:val="28"/>
        </w:rPr>
      </w:pPr>
      <w:r w:rsidRPr="00734C57">
        <w:rPr>
          <w:rFonts w:ascii="Times New Roman" w:hAnsi="Times New Roman" w:cs="Times New Roman"/>
          <w:color w:val="0D0D0D"/>
          <w:sz w:val="28"/>
          <w:szCs w:val="28"/>
        </w:rPr>
        <w:t xml:space="preserve">Нецелевого использования бюджетных средств в отчетном периоде не выявлено. </w:t>
      </w:r>
    </w:p>
    <w:p w:rsidR="00D519A4" w:rsidRDefault="00734C57"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734C57">
        <w:rPr>
          <w:rFonts w:ascii="Times New Roman" w:eastAsia="Times New Roman" w:hAnsi="Times New Roman" w:cs="Times New Roman"/>
          <w:color w:val="0D0D0D" w:themeColor="text1" w:themeTint="F2"/>
          <w:sz w:val="28"/>
          <w:szCs w:val="28"/>
          <w:lang w:eastAsia="ru-RU"/>
        </w:rPr>
        <w:t xml:space="preserve">Отчеты по итогам контрольных мероприятий направлялись в Думу городского округа и </w:t>
      </w:r>
      <w:r w:rsidR="003A361E" w:rsidRPr="00734C57">
        <w:rPr>
          <w:rFonts w:ascii="Times New Roman" w:eastAsia="Times New Roman" w:hAnsi="Times New Roman" w:cs="Times New Roman"/>
          <w:color w:val="0D0D0D" w:themeColor="text1" w:themeTint="F2"/>
          <w:sz w:val="28"/>
          <w:szCs w:val="28"/>
          <w:lang w:eastAsia="ru-RU"/>
        </w:rPr>
        <w:t xml:space="preserve">Главе </w:t>
      </w:r>
      <w:r w:rsidR="00D371EC" w:rsidRPr="00734C57">
        <w:rPr>
          <w:rFonts w:ascii="Times New Roman" w:eastAsia="Times New Roman" w:hAnsi="Times New Roman" w:cs="Times New Roman"/>
          <w:color w:val="0D0D0D" w:themeColor="text1" w:themeTint="F2"/>
          <w:sz w:val="28"/>
          <w:szCs w:val="28"/>
          <w:lang w:eastAsia="ru-RU"/>
        </w:rPr>
        <w:t>городского округа</w:t>
      </w:r>
      <w:r w:rsidR="00473AFE" w:rsidRPr="00734C57">
        <w:rPr>
          <w:rFonts w:ascii="Times New Roman" w:eastAsia="Times New Roman" w:hAnsi="Times New Roman" w:cs="Times New Roman"/>
          <w:color w:val="0D0D0D" w:themeColor="text1" w:themeTint="F2"/>
          <w:sz w:val="28"/>
          <w:szCs w:val="28"/>
          <w:lang w:eastAsia="ru-RU"/>
        </w:rPr>
        <w:t xml:space="preserve"> Большой Камень</w:t>
      </w:r>
      <w:r w:rsidR="00D519A4">
        <w:rPr>
          <w:rFonts w:ascii="Times New Roman" w:eastAsia="Times New Roman" w:hAnsi="Times New Roman" w:cs="Times New Roman"/>
          <w:color w:val="0D0D0D" w:themeColor="text1" w:themeTint="F2"/>
          <w:sz w:val="28"/>
          <w:szCs w:val="28"/>
          <w:lang w:eastAsia="ru-RU"/>
        </w:rPr>
        <w:t xml:space="preserve"> для принятия управленческих решений</w:t>
      </w:r>
    </w:p>
    <w:p w:rsidR="00D371EC" w:rsidRPr="001A5E26" w:rsidRDefault="00D371EC"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1A5E26">
        <w:rPr>
          <w:rFonts w:ascii="Times New Roman" w:eastAsia="Times New Roman" w:hAnsi="Times New Roman" w:cs="Times New Roman"/>
          <w:color w:val="0D0D0D" w:themeColor="text1" w:themeTint="F2"/>
          <w:sz w:val="28"/>
          <w:szCs w:val="28"/>
          <w:lang w:eastAsia="ru-RU"/>
        </w:rPr>
        <w:t>В 20</w:t>
      </w:r>
      <w:r w:rsidR="001A5E26" w:rsidRPr="001A5E26">
        <w:rPr>
          <w:rFonts w:ascii="Times New Roman" w:eastAsia="Times New Roman" w:hAnsi="Times New Roman" w:cs="Times New Roman"/>
          <w:color w:val="0D0D0D" w:themeColor="text1" w:themeTint="F2"/>
          <w:sz w:val="28"/>
          <w:szCs w:val="28"/>
          <w:lang w:eastAsia="ru-RU"/>
        </w:rPr>
        <w:t>20</w:t>
      </w:r>
      <w:r w:rsidRPr="001A5E26">
        <w:rPr>
          <w:rFonts w:ascii="Times New Roman" w:eastAsia="Times New Roman" w:hAnsi="Times New Roman" w:cs="Times New Roman"/>
          <w:color w:val="0D0D0D" w:themeColor="text1" w:themeTint="F2"/>
          <w:sz w:val="28"/>
          <w:szCs w:val="28"/>
          <w:lang w:eastAsia="ru-RU"/>
        </w:rPr>
        <w:t xml:space="preserve"> году жалобы на действия сотрудников КСП не поступали. Должностные лица проверенных организаций в суд с заявлениями о признании недействительными полностью или частично актов не обращались.</w:t>
      </w:r>
    </w:p>
    <w:p w:rsidR="003338F1" w:rsidRPr="00BA102F" w:rsidRDefault="003338F1" w:rsidP="00DB0178">
      <w:pPr>
        <w:spacing w:after="0" w:line="360" w:lineRule="auto"/>
        <w:jc w:val="center"/>
        <w:rPr>
          <w:rFonts w:ascii="Times New Roman" w:eastAsia="Times New Roman" w:hAnsi="Times New Roman" w:cs="Times New Roman"/>
          <w:color w:val="FF0000"/>
          <w:sz w:val="28"/>
          <w:szCs w:val="28"/>
          <w:lang w:eastAsia="ru-RU"/>
        </w:rPr>
      </w:pPr>
    </w:p>
    <w:p w:rsidR="00D371EC" w:rsidRPr="001A5E26" w:rsidRDefault="00D371EC" w:rsidP="00DB0178">
      <w:pPr>
        <w:spacing w:after="0" w:line="360" w:lineRule="auto"/>
        <w:jc w:val="center"/>
        <w:rPr>
          <w:rFonts w:ascii="Times New Roman" w:eastAsia="Times New Roman" w:hAnsi="Times New Roman" w:cs="Times New Roman"/>
          <w:color w:val="0D0D0D" w:themeColor="text1" w:themeTint="F2"/>
          <w:sz w:val="28"/>
          <w:szCs w:val="28"/>
          <w:lang w:eastAsia="ru-RU"/>
        </w:rPr>
      </w:pPr>
      <w:r w:rsidRPr="001A5E26">
        <w:rPr>
          <w:rFonts w:ascii="Times New Roman" w:eastAsia="Times New Roman" w:hAnsi="Times New Roman" w:cs="Times New Roman"/>
          <w:color w:val="0D0D0D" w:themeColor="text1" w:themeTint="F2"/>
          <w:sz w:val="28"/>
          <w:szCs w:val="28"/>
          <w:lang w:eastAsia="ru-RU"/>
        </w:rPr>
        <w:t>ЭКСПЕРТНО-АНАЛИТИЧЕСКАЯ ДЕЯТЕЛЬНОСТЬ</w:t>
      </w:r>
    </w:p>
    <w:p w:rsidR="00D371EC" w:rsidRPr="001A5E26" w:rsidRDefault="00D371EC" w:rsidP="00DB0178">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1A5E26">
        <w:rPr>
          <w:rFonts w:ascii="Times New Roman" w:eastAsia="Times New Roman" w:hAnsi="Times New Roman" w:cs="Times New Roman"/>
          <w:color w:val="0D0D0D" w:themeColor="text1" w:themeTint="F2"/>
          <w:sz w:val="28"/>
          <w:szCs w:val="28"/>
          <w:lang w:eastAsia="ru-RU"/>
        </w:rPr>
        <w:t>Одной из основных тенденций развития муниципального финансового контроля в Российской Федерации является усиление аналитического направления работы, в основу которого положена задача предупреждения возможных нарушений и неэффективных затрат путем экспертизы проектов муниципальных правовых актов о бюджете и о внесении изменений</w:t>
      </w:r>
      <w:r w:rsidR="00735BB0" w:rsidRPr="001A5E26">
        <w:rPr>
          <w:rFonts w:ascii="Times New Roman" w:eastAsia="Times New Roman" w:hAnsi="Times New Roman" w:cs="Times New Roman"/>
          <w:color w:val="0D0D0D" w:themeColor="text1" w:themeTint="F2"/>
          <w:sz w:val="28"/>
          <w:szCs w:val="28"/>
          <w:lang w:eastAsia="ru-RU"/>
        </w:rPr>
        <w:t xml:space="preserve"> в бюджет городского округа</w:t>
      </w:r>
      <w:r w:rsidRPr="001A5E26">
        <w:rPr>
          <w:rFonts w:ascii="Times New Roman" w:eastAsia="Times New Roman" w:hAnsi="Times New Roman" w:cs="Times New Roman"/>
          <w:color w:val="0D0D0D" w:themeColor="text1" w:themeTint="F2"/>
          <w:sz w:val="28"/>
          <w:szCs w:val="28"/>
          <w:lang w:eastAsia="ru-RU"/>
        </w:rPr>
        <w:t>, муниципальных программ, являющихся основой формирования бюджета, иных решений, затрагивающих бюджетные правоотношения, а также анализа текущего исполнения бюджета</w:t>
      </w:r>
      <w:proofErr w:type="gramEnd"/>
      <w:r w:rsidRPr="001A5E26">
        <w:rPr>
          <w:rFonts w:ascii="Times New Roman" w:eastAsia="Times New Roman" w:hAnsi="Times New Roman" w:cs="Times New Roman"/>
          <w:color w:val="0D0D0D" w:themeColor="text1" w:themeTint="F2"/>
          <w:sz w:val="28"/>
          <w:szCs w:val="28"/>
          <w:lang w:eastAsia="ru-RU"/>
        </w:rPr>
        <w:t xml:space="preserve"> в целом и на уровне каждого главного распорядителя бюджетных средств.</w:t>
      </w:r>
      <w:r w:rsidR="003532BA" w:rsidRPr="00BA102F">
        <w:rPr>
          <w:rFonts w:ascii="Times New Roman" w:eastAsia="Calibri" w:hAnsi="Times New Roman" w:cs="Times New Roman"/>
          <w:color w:val="FF0000"/>
          <w:sz w:val="28"/>
          <w:szCs w:val="28"/>
        </w:rPr>
        <w:t xml:space="preserve"> </w:t>
      </w:r>
      <w:r w:rsidR="003532BA" w:rsidRPr="001A5E26">
        <w:rPr>
          <w:rFonts w:ascii="Times New Roman" w:eastAsia="Calibri" w:hAnsi="Times New Roman" w:cs="Times New Roman"/>
          <w:color w:val="0D0D0D" w:themeColor="text1" w:themeTint="F2"/>
          <w:sz w:val="28"/>
          <w:szCs w:val="28"/>
        </w:rPr>
        <w:t xml:space="preserve">Мероприятия экспертно-аналитической деятельности </w:t>
      </w:r>
      <w:r w:rsidR="000A2FB4" w:rsidRPr="001A5E26">
        <w:rPr>
          <w:rFonts w:ascii="Times New Roman" w:eastAsia="Calibri" w:hAnsi="Times New Roman" w:cs="Times New Roman"/>
          <w:color w:val="0D0D0D" w:themeColor="text1" w:themeTint="F2"/>
          <w:sz w:val="28"/>
          <w:szCs w:val="28"/>
        </w:rPr>
        <w:t xml:space="preserve">были </w:t>
      </w:r>
      <w:r w:rsidR="003532BA" w:rsidRPr="001A5E26">
        <w:rPr>
          <w:rFonts w:ascii="Times New Roman" w:eastAsia="Calibri" w:hAnsi="Times New Roman" w:cs="Times New Roman"/>
          <w:color w:val="0D0D0D" w:themeColor="text1" w:themeTint="F2"/>
          <w:sz w:val="28"/>
          <w:szCs w:val="28"/>
        </w:rPr>
        <w:t xml:space="preserve">предусмотрены </w:t>
      </w:r>
      <w:r w:rsidR="003532BA" w:rsidRPr="001A5E26">
        <w:rPr>
          <w:rFonts w:ascii="Times New Roman" w:eastAsia="Calibri" w:hAnsi="Times New Roman" w:cs="Times New Roman"/>
          <w:color w:val="0D0D0D" w:themeColor="text1" w:themeTint="F2"/>
          <w:sz w:val="28"/>
          <w:szCs w:val="28"/>
        </w:rPr>
        <w:lastRenderedPageBreak/>
        <w:t xml:space="preserve">исходя из необходимости обеспечения системного анализа и </w:t>
      </w:r>
      <w:proofErr w:type="gramStart"/>
      <w:r w:rsidR="003532BA" w:rsidRPr="001A5E26">
        <w:rPr>
          <w:rFonts w:ascii="Times New Roman" w:eastAsia="Calibri" w:hAnsi="Times New Roman" w:cs="Times New Roman"/>
          <w:color w:val="0D0D0D" w:themeColor="text1" w:themeTint="F2"/>
          <w:sz w:val="28"/>
          <w:szCs w:val="28"/>
        </w:rPr>
        <w:t>контроля за</w:t>
      </w:r>
      <w:proofErr w:type="gramEnd"/>
      <w:r w:rsidR="003532BA" w:rsidRPr="001A5E26">
        <w:rPr>
          <w:rFonts w:ascii="Times New Roman" w:eastAsia="Calibri" w:hAnsi="Times New Roman" w:cs="Times New Roman"/>
          <w:color w:val="0D0D0D" w:themeColor="text1" w:themeTint="F2"/>
          <w:sz w:val="28"/>
          <w:szCs w:val="28"/>
        </w:rPr>
        <w:t xml:space="preserve"> формированием и исполнением бюджета городского округа</w:t>
      </w:r>
      <w:r w:rsidR="000A2FB4" w:rsidRPr="001A5E26">
        <w:rPr>
          <w:rFonts w:ascii="Times New Roman" w:eastAsia="Calibri" w:hAnsi="Times New Roman" w:cs="Times New Roman"/>
          <w:color w:val="0D0D0D" w:themeColor="text1" w:themeTint="F2"/>
          <w:sz w:val="28"/>
          <w:szCs w:val="28"/>
        </w:rPr>
        <w:t>.</w:t>
      </w:r>
    </w:p>
    <w:p w:rsidR="000A2FB4" w:rsidRPr="002E723A" w:rsidRDefault="00D371EC"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853586">
        <w:rPr>
          <w:rFonts w:ascii="Times New Roman" w:eastAsia="Times New Roman" w:hAnsi="Times New Roman" w:cs="Times New Roman"/>
          <w:color w:val="0D0D0D" w:themeColor="text1" w:themeTint="F2"/>
          <w:sz w:val="28"/>
          <w:szCs w:val="28"/>
          <w:lang w:eastAsia="ru-RU"/>
        </w:rPr>
        <w:t>Всего в 20</w:t>
      </w:r>
      <w:r w:rsidR="001A5E26" w:rsidRPr="00853586">
        <w:rPr>
          <w:rFonts w:ascii="Times New Roman" w:eastAsia="Times New Roman" w:hAnsi="Times New Roman" w:cs="Times New Roman"/>
          <w:color w:val="0D0D0D" w:themeColor="text1" w:themeTint="F2"/>
          <w:sz w:val="28"/>
          <w:szCs w:val="28"/>
          <w:lang w:eastAsia="ru-RU"/>
        </w:rPr>
        <w:t>20</w:t>
      </w:r>
      <w:r w:rsidRPr="00853586">
        <w:rPr>
          <w:rFonts w:ascii="Times New Roman" w:eastAsia="Times New Roman" w:hAnsi="Times New Roman" w:cs="Times New Roman"/>
          <w:color w:val="0D0D0D" w:themeColor="text1" w:themeTint="F2"/>
          <w:sz w:val="28"/>
          <w:szCs w:val="28"/>
          <w:lang w:eastAsia="ru-RU"/>
        </w:rPr>
        <w:t xml:space="preserve"> году проведено</w:t>
      </w:r>
      <w:r w:rsidRPr="00BA102F">
        <w:rPr>
          <w:rFonts w:ascii="Times New Roman" w:eastAsia="Times New Roman" w:hAnsi="Times New Roman" w:cs="Times New Roman"/>
          <w:color w:val="FF0000"/>
          <w:sz w:val="28"/>
          <w:szCs w:val="28"/>
          <w:lang w:eastAsia="ru-RU"/>
        </w:rPr>
        <w:t xml:space="preserve"> </w:t>
      </w:r>
      <w:r w:rsidR="00773565" w:rsidRPr="002E723A">
        <w:rPr>
          <w:rFonts w:ascii="Times New Roman" w:eastAsia="Times New Roman" w:hAnsi="Times New Roman" w:cs="Times New Roman"/>
          <w:color w:val="0D0D0D" w:themeColor="text1" w:themeTint="F2"/>
          <w:sz w:val="28"/>
          <w:szCs w:val="28"/>
          <w:lang w:eastAsia="ru-RU"/>
        </w:rPr>
        <w:t>47</w:t>
      </w:r>
      <w:r w:rsidR="00B9566A" w:rsidRPr="002E723A">
        <w:rPr>
          <w:rFonts w:ascii="Times New Roman" w:eastAsia="Times New Roman" w:hAnsi="Times New Roman" w:cs="Times New Roman"/>
          <w:color w:val="0D0D0D" w:themeColor="text1" w:themeTint="F2"/>
          <w:sz w:val="28"/>
          <w:szCs w:val="28"/>
          <w:lang w:eastAsia="ru-RU"/>
        </w:rPr>
        <w:t xml:space="preserve"> </w:t>
      </w:r>
      <w:r w:rsidRPr="002E723A">
        <w:rPr>
          <w:rFonts w:ascii="Times New Roman" w:eastAsia="Times New Roman" w:hAnsi="Times New Roman" w:cs="Times New Roman"/>
          <w:color w:val="0D0D0D" w:themeColor="text1" w:themeTint="F2"/>
          <w:sz w:val="28"/>
          <w:szCs w:val="28"/>
          <w:lang w:eastAsia="ru-RU"/>
        </w:rPr>
        <w:t>экспертно</w:t>
      </w:r>
      <w:r w:rsidR="009E6FA7" w:rsidRPr="002E723A">
        <w:rPr>
          <w:rFonts w:ascii="Times New Roman" w:eastAsia="Times New Roman" w:hAnsi="Times New Roman" w:cs="Times New Roman"/>
          <w:color w:val="0D0D0D" w:themeColor="text1" w:themeTint="F2"/>
          <w:sz w:val="28"/>
          <w:szCs w:val="28"/>
          <w:lang w:eastAsia="ru-RU"/>
        </w:rPr>
        <w:t xml:space="preserve"> </w:t>
      </w:r>
      <w:r w:rsidRPr="002E723A">
        <w:rPr>
          <w:rFonts w:ascii="Times New Roman" w:eastAsia="Times New Roman" w:hAnsi="Times New Roman" w:cs="Times New Roman"/>
          <w:color w:val="0D0D0D" w:themeColor="text1" w:themeTint="F2"/>
          <w:sz w:val="28"/>
          <w:szCs w:val="28"/>
          <w:lang w:eastAsia="ru-RU"/>
        </w:rPr>
        <w:t>-</w:t>
      </w:r>
      <w:r w:rsidR="009E6FA7" w:rsidRPr="002E723A">
        <w:rPr>
          <w:rFonts w:ascii="Times New Roman" w:eastAsia="Times New Roman" w:hAnsi="Times New Roman" w:cs="Times New Roman"/>
          <w:color w:val="0D0D0D" w:themeColor="text1" w:themeTint="F2"/>
          <w:sz w:val="28"/>
          <w:szCs w:val="28"/>
          <w:lang w:eastAsia="ru-RU"/>
        </w:rPr>
        <w:t xml:space="preserve"> </w:t>
      </w:r>
      <w:r w:rsidRPr="002E723A">
        <w:rPr>
          <w:rFonts w:ascii="Times New Roman" w:eastAsia="Times New Roman" w:hAnsi="Times New Roman" w:cs="Times New Roman"/>
          <w:color w:val="0D0D0D" w:themeColor="text1" w:themeTint="F2"/>
          <w:sz w:val="28"/>
          <w:szCs w:val="28"/>
          <w:lang w:eastAsia="ru-RU"/>
        </w:rPr>
        <w:t>аналитических мероприяти</w:t>
      </w:r>
      <w:r w:rsidR="00B7241E" w:rsidRPr="002E723A">
        <w:rPr>
          <w:rFonts w:ascii="Times New Roman" w:eastAsia="Times New Roman" w:hAnsi="Times New Roman" w:cs="Times New Roman"/>
          <w:color w:val="0D0D0D" w:themeColor="text1" w:themeTint="F2"/>
          <w:sz w:val="28"/>
          <w:szCs w:val="28"/>
          <w:lang w:eastAsia="ru-RU"/>
        </w:rPr>
        <w:t>й</w:t>
      </w:r>
      <w:r w:rsidR="000A2FB4" w:rsidRPr="002E723A">
        <w:rPr>
          <w:rFonts w:ascii="Times New Roman" w:eastAsia="Times New Roman" w:hAnsi="Times New Roman" w:cs="Times New Roman"/>
          <w:color w:val="0D0D0D" w:themeColor="text1" w:themeTint="F2"/>
          <w:sz w:val="28"/>
          <w:szCs w:val="28"/>
          <w:lang w:eastAsia="ru-RU"/>
        </w:rPr>
        <w:t xml:space="preserve">, в результате которых </w:t>
      </w:r>
      <w:r w:rsidR="00964C91" w:rsidRPr="002E723A">
        <w:rPr>
          <w:rFonts w:ascii="Times New Roman" w:eastAsia="Times New Roman" w:hAnsi="Times New Roman" w:cs="Times New Roman"/>
          <w:color w:val="0D0D0D" w:themeColor="text1" w:themeTint="F2"/>
          <w:sz w:val="28"/>
          <w:szCs w:val="28"/>
          <w:lang w:eastAsia="ru-RU"/>
        </w:rPr>
        <w:t xml:space="preserve">подготовлены </w:t>
      </w:r>
      <w:r w:rsidR="001633A4" w:rsidRPr="002E723A">
        <w:rPr>
          <w:rFonts w:ascii="Times New Roman" w:eastAsia="Times New Roman" w:hAnsi="Times New Roman" w:cs="Times New Roman"/>
          <w:color w:val="0D0D0D" w:themeColor="text1" w:themeTint="F2"/>
          <w:sz w:val="28"/>
          <w:szCs w:val="28"/>
          <w:lang w:eastAsia="ru-RU"/>
        </w:rPr>
        <w:t xml:space="preserve">следующие </w:t>
      </w:r>
      <w:r w:rsidR="00964C91" w:rsidRPr="002E723A">
        <w:rPr>
          <w:rFonts w:ascii="Times New Roman" w:eastAsia="Times New Roman" w:hAnsi="Times New Roman" w:cs="Times New Roman"/>
          <w:color w:val="0D0D0D" w:themeColor="text1" w:themeTint="F2"/>
          <w:sz w:val="28"/>
          <w:szCs w:val="28"/>
          <w:lang w:eastAsia="ru-RU"/>
        </w:rPr>
        <w:t>заключения:</w:t>
      </w:r>
    </w:p>
    <w:p w:rsidR="001633A4" w:rsidRPr="00B12204" w:rsidRDefault="005378F1" w:rsidP="00DB0178">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B12204">
        <w:rPr>
          <w:rFonts w:ascii="Times New Roman" w:eastAsia="Times New Roman" w:hAnsi="Times New Roman" w:cs="Times New Roman"/>
          <w:color w:val="0D0D0D" w:themeColor="text1" w:themeTint="F2"/>
          <w:sz w:val="28"/>
          <w:szCs w:val="28"/>
          <w:lang w:eastAsia="ru-RU"/>
        </w:rPr>
        <w:t>1.</w:t>
      </w:r>
      <w:r w:rsidR="000A2FB4" w:rsidRPr="00B12204">
        <w:rPr>
          <w:rFonts w:ascii="Times New Roman" w:eastAsia="Times New Roman" w:hAnsi="Times New Roman" w:cs="Times New Roman"/>
          <w:color w:val="0D0D0D" w:themeColor="text1" w:themeTint="F2"/>
          <w:sz w:val="28"/>
          <w:szCs w:val="28"/>
          <w:lang w:eastAsia="ru-RU"/>
        </w:rPr>
        <w:t xml:space="preserve"> </w:t>
      </w:r>
      <w:proofErr w:type="gramStart"/>
      <w:r w:rsidRPr="00B12204">
        <w:rPr>
          <w:rFonts w:ascii="Times New Roman" w:eastAsia="Times New Roman" w:hAnsi="Times New Roman" w:cs="Times New Roman"/>
          <w:color w:val="0D0D0D" w:themeColor="text1" w:themeTint="F2"/>
          <w:sz w:val="28"/>
          <w:szCs w:val="28"/>
          <w:lang w:eastAsia="ru-RU"/>
        </w:rPr>
        <w:t>Э</w:t>
      </w:r>
      <w:r w:rsidR="00B219D1" w:rsidRPr="00B12204">
        <w:rPr>
          <w:rFonts w:ascii="Times New Roman" w:eastAsia="Times New Roman" w:hAnsi="Times New Roman" w:cs="Times New Roman"/>
          <w:color w:val="0D0D0D" w:themeColor="text1" w:themeTint="F2"/>
          <w:sz w:val="28"/>
          <w:szCs w:val="28"/>
          <w:lang w:eastAsia="ru-RU"/>
        </w:rPr>
        <w:t>кспертиза</w:t>
      </w:r>
      <w:r w:rsidR="000A2FB4" w:rsidRPr="00B12204">
        <w:rPr>
          <w:rFonts w:ascii="Times New Roman" w:eastAsia="Times New Roman" w:hAnsi="Times New Roman" w:cs="Times New Roman"/>
          <w:color w:val="0D0D0D" w:themeColor="text1" w:themeTint="F2"/>
          <w:sz w:val="28"/>
          <w:szCs w:val="28"/>
          <w:lang w:eastAsia="ru-RU"/>
        </w:rPr>
        <w:t xml:space="preserve"> проект</w:t>
      </w:r>
      <w:r w:rsidR="00FA3181" w:rsidRPr="00B12204">
        <w:rPr>
          <w:rFonts w:ascii="Times New Roman" w:eastAsia="Times New Roman" w:hAnsi="Times New Roman" w:cs="Times New Roman"/>
          <w:color w:val="0D0D0D" w:themeColor="text1" w:themeTint="F2"/>
          <w:sz w:val="28"/>
          <w:szCs w:val="28"/>
          <w:lang w:eastAsia="ru-RU"/>
        </w:rPr>
        <w:t>ов</w:t>
      </w:r>
      <w:r w:rsidR="000A2FB4" w:rsidRPr="00B12204">
        <w:rPr>
          <w:rFonts w:ascii="Times New Roman" w:eastAsia="Times New Roman" w:hAnsi="Times New Roman" w:cs="Times New Roman"/>
          <w:color w:val="0D0D0D" w:themeColor="text1" w:themeTint="F2"/>
          <w:sz w:val="28"/>
          <w:szCs w:val="28"/>
          <w:lang w:eastAsia="ru-RU"/>
        </w:rPr>
        <w:t xml:space="preserve"> решения Думы городского округа Большой Камень «О прогнозном плане (программе) приватизации муниципального имущества городского округа Большой Камень на 202</w:t>
      </w:r>
      <w:r w:rsidR="00B12204" w:rsidRPr="00B12204">
        <w:rPr>
          <w:rFonts w:ascii="Times New Roman" w:eastAsia="Times New Roman" w:hAnsi="Times New Roman" w:cs="Times New Roman"/>
          <w:color w:val="0D0D0D" w:themeColor="text1" w:themeTint="F2"/>
          <w:sz w:val="28"/>
          <w:szCs w:val="28"/>
          <w:lang w:eastAsia="ru-RU"/>
        </w:rPr>
        <w:t>1</w:t>
      </w:r>
      <w:r w:rsidR="000A2FB4" w:rsidRPr="00B1220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B12204" w:rsidRPr="00B12204">
        <w:rPr>
          <w:rFonts w:ascii="Times New Roman" w:eastAsia="Times New Roman" w:hAnsi="Times New Roman" w:cs="Times New Roman"/>
          <w:color w:val="0D0D0D" w:themeColor="text1" w:themeTint="F2"/>
          <w:sz w:val="28"/>
          <w:szCs w:val="28"/>
          <w:lang w:eastAsia="ru-RU"/>
        </w:rPr>
        <w:t>2</w:t>
      </w:r>
      <w:r w:rsidR="000A2FB4" w:rsidRPr="00B12204">
        <w:rPr>
          <w:rFonts w:ascii="Times New Roman" w:eastAsia="Times New Roman" w:hAnsi="Times New Roman" w:cs="Times New Roman"/>
          <w:color w:val="0D0D0D" w:themeColor="text1" w:themeTint="F2"/>
          <w:sz w:val="28"/>
          <w:szCs w:val="28"/>
          <w:lang w:eastAsia="ru-RU"/>
        </w:rPr>
        <w:t>-202</w:t>
      </w:r>
      <w:r w:rsidR="00B12204" w:rsidRPr="00B12204">
        <w:rPr>
          <w:rFonts w:ascii="Times New Roman" w:eastAsia="Times New Roman" w:hAnsi="Times New Roman" w:cs="Times New Roman"/>
          <w:color w:val="0D0D0D" w:themeColor="text1" w:themeTint="F2"/>
          <w:sz w:val="28"/>
          <w:szCs w:val="28"/>
          <w:lang w:eastAsia="ru-RU"/>
        </w:rPr>
        <w:t>3</w:t>
      </w:r>
      <w:r w:rsidR="000A2FB4" w:rsidRPr="00B12204">
        <w:rPr>
          <w:rFonts w:ascii="Times New Roman" w:eastAsia="Times New Roman" w:hAnsi="Times New Roman" w:cs="Times New Roman"/>
          <w:color w:val="0D0D0D" w:themeColor="text1" w:themeTint="F2"/>
          <w:sz w:val="28"/>
          <w:szCs w:val="28"/>
          <w:lang w:eastAsia="ru-RU"/>
        </w:rPr>
        <w:t xml:space="preserve"> годы»</w:t>
      </w:r>
      <w:r w:rsidR="00FA3181" w:rsidRPr="00B12204">
        <w:rPr>
          <w:rFonts w:ascii="Times New Roman" w:eastAsia="Times New Roman" w:hAnsi="Times New Roman" w:cs="Times New Roman"/>
          <w:color w:val="0D0D0D" w:themeColor="text1" w:themeTint="F2"/>
          <w:sz w:val="28"/>
          <w:szCs w:val="28"/>
          <w:lang w:eastAsia="ru-RU"/>
        </w:rPr>
        <w:t xml:space="preserve"> и «О внесении изменений в прогнозный план (программу) приватизации муниципального имущества городского округа Большой Камень на 20</w:t>
      </w:r>
      <w:r w:rsidR="00B12204" w:rsidRPr="00B12204">
        <w:rPr>
          <w:rFonts w:ascii="Times New Roman" w:eastAsia="Times New Roman" w:hAnsi="Times New Roman" w:cs="Times New Roman"/>
          <w:color w:val="0D0D0D" w:themeColor="text1" w:themeTint="F2"/>
          <w:sz w:val="28"/>
          <w:szCs w:val="28"/>
          <w:lang w:eastAsia="ru-RU"/>
        </w:rPr>
        <w:t>20</w:t>
      </w:r>
      <w:r w:rsidR="00FA3181" w:rsidRPr="00B12204">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B12204" w:rsidRPr="00B12204">
        <w:rPr>
          <w:rFonts w:ascii="Times New Roman" w:eastAsia="Times New Roman" w:hAnsi="Times New Roman" w:cs="Times New Roman"/>
          <w:color w:val="0D0D0D" w:themeColor="text1" w:themeTint="F2"/>
          <w:sz w:val="28"/>
          <w:szCs w:val="28"/>
          <w:lang w:eastAsia="ru-RU"/>
        </w:rPr>
        <w:t>1</w:t>
      </w:r>
      <w:r w:rsidR="00FA3181" w:rsidRPr="00B12204">
        <w:rPr>
          <w:rFonts w:ascii="Times New Roman" w:eastAsia="Times New Roman" w:hAnsi="Times New Roman" w:cs="Times New Roman"/>
          <w:color w:val="0D0D0D" w:themeColor="text1" w:themeTint="F2"/>
          <w:sz w:val="28"/>
          <w:szCs w:val="28"/>
          <w:lang w:eastAsia="ru-RU"/>
        </w:rPr>
        <w:t>-202</w:t>
      </w:r>
      <w:r w:rsidR="00B12204" w:rsidRPr="00B12204">
        <w:rPr>
          <w:rFonts w:ascii="Times New Roman" w:eastAsia="Times New Roman" w:hAnsi="Times New Roman" w:cs="Times New Roman"/>
          <w:color w:val="0D0D0D" w:themeColor="text1" w:themeTint="F2"/>
          <w:sz w:val="28"/>
          <w:szCs w:val="28"/>
          <w:lang w:eastAsia="ru-RU"/>
        </w:rPr>
        <w:t>2</w:t>
      </w:r>
      <w:r w:rsidR="00FA3181" w:rsidRPr="00B12204">
        <w:rPr>
          <w:rFonts w:ascii="Times New Roman" w:eastAsia="Times New Roman" w:hAnsi="Times New Roman" w:cs="Times New Roman"/>
          <w:color w:val="0D0D0D" w:themeColor="text1" w:themeTint="F2"/>
          <w:sz w:val="28"/>
          <w:szCs w:val="28"/>
          <w:lang w:eastAsia="ru-RU"/>
        </w:rPr>
        <w:t xml:space="preserve"> годы».</w:t>
      </w:r>
      <w:proofErr w:type="gramEnd"/>
    </w:p>
    <w:p w:rsidR="00B12204" w:rsidRPr="00B12204" w:rsidRDefault="00FA3181" w:rsidP="00DB0178">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B12204">
        <w:rPr>
          <w:rFonts w:ascii="Times New Roman" w:eastAsia="Times New Roman" w:hAnsi="Times New Roman" w:cs="Times New Roman"/>
          <w:color w:val="0D0D0D" w:themeColor="text1" w:themeTint="F2"/>
          <w:sz w:val="28"/>
          <w:szCs w:val="28"/>
          <w:lang w:eastAsia="ru-RU"/>
        </w:rPr>
        <w:t xml:space="preserve">В результате </w:t>
      </w:r>
      <w:proofErr w:type="gramStart"/>
      <w:r w:rsidRPr="00B12204">
        <w:rPr>
          <w:rFonts w:ascii="Times New Roman" w:eastAsia="Times New Roman" w:hAnsi="Times New Roman" w:cs="Times New Roman"/>
          <w:color w:val="0D0D0D" w:themeColor="text1" w:themeTint="F2"/>
          <w:sz w:val="28"/>
          <w:szCs w:val="28"/>
          <w:lang w:eastAsia="ru-RU"/>
        </w:rPr>
        <w:t xml:space="preserve">экспертизы представленных </w:t>
      </w:r>
      <w:r w:rsidR="00B12204" w:rsidRPr="00B12204">
        <w:rPr>
          <w:rFonts w:ascii="Times New Roman" w:eastAsia="Times New Roman" w:hAnsi="Times New Roman" w:cs="Times New Roman"/>
          <w:color w:val="0D0D0D" w:themeColor="text1" w:themeTint="F2"/>
          <w:sz w:val="28"/>
          <w:szCs w:val="28"/>
          <w:lang w:eastAsia="ru-RU"/>
        </w:rPr>
        <w:t xml:space="preserve">двух </w:t>
      </w:r>
      <w:r w:rsidRPr="00B12204">
        <w:rPr>
          <w:rFonts w:ascii="Times New Roman" w:eastAsia="Times New Roman" w:hAnsi="Times New Roman" w:cs="Times New Roman"/>
          <w:color w:val="0D0D0D" w:themeColor="text1" w:themeTint="F2"/>
          <w:sz w:val="28"/>
          <w:szCs w:val="28"/>
          <w:lang w:eastAsia="ru-RU"/>
        </w:rPr>
        <w:t>проектов нарушени</w:t>
      </w:r>
      <w:r w:rsidR="00B12204" w:rsidRPr="00B12204">
        <w:rPr>
          <w:rFonts w:ascii="Times New Roman" w:eastAsia="Times New Roman" w:hAnsi="Times New Roman" w:cs="Times New Roman"/>
          <w:color w:val="0D0D0D" w:themeColor="text1" w:themeTint="F2"/>
          <w:sz w:val="28"/>
          <w:szCs w:val="28"/>
          <w:lang w:eastAsia="ru-RU"/>
        </w:rPr>
        <w:t>й</w:t>
      </w:r>
      <w:r w:rsidRPr="00B12204">
        <w:rPr>
          <w:rFonts w:ascii="Times New Roman" w:eastAsia="Times New Roman" w:hAnsi="Times New Roman" w:cs="Times New Roman"/>
          <w:color w:val="0D0D0D" w:themeColor="text1" w:themeTint="F2"/>
          <w:sz w:val="28"/>
          <w:szCs w:val="28"/>
          <w:lang w:eastAsia="ru-RU"/>
        </w:rPr>
        <w:t xml:space="preserve"> требований Порядка планирования</w:t>
      </w:r>
      <w:proofErr w:type="gramEnd"/>
      <w:r w:rsidRPr="00B12204">
        <w:rPr>
          <w:rFonts w:ascii="Times New Roman" w:eastAsia="Times New Roman" w:hAnsi="Times New Roman" w:cs="Times New Roman"/>
          <w:color w:val="0D0D0D" w:themeColor="text1" w:themeTint="F2"/>
          <w:sz w:val="28"/>
          <w:szCs w:val="28"/>
          <w:lang w:eastAsia="ru-RU"/>
        </w:rPr>
        <w:t xml:space="preserve"> и принятия решений об условиях приватизации муниципального имущества городского округа</w:t>
      </w:r>
      <w:r w:rsidR="00B12204" w:rsidRPr="00B12204">
        <w:rPr>
          <w:rFonts w:ascii="Times New Roman" w:eastAsia="Times New Roman" w:hAnsi="Times New Roman" w:cs="Times New Roman"/>
          <w:color w:val="0D0D0D" w:themeColor="text1" w:themeTint="F2"/>
          <w:sz w:val="28"/>
          <w:szCs w:val="28"/>
          <w:lang w:eastAsia="ru-RU"/>
        </w:rPr>
        <w:t xml:space="preserve"> не установлено. Проекты </w:t>
      </w:r>
      <w:r w:rsidR="00D519A4">
        <w:rPr>
          <w:rFonts w:ascii="Times New Roman" w:eastAsia="Times New Roman" w:hAnsi="Times New Roman" w:cs="Times New Roman"/>
          <w:color w:val="0D0D0D" w:themeColor="text1" w:themeTint="F2"/>
          <w:sz w:val="28"/>
          <w:szCs w:val="28"/>
          <w:lang w:eastAsia="ru-RU"/>
        </w:rPr>
        <w:t xml:space="preserve">были </w:t>
      </w:r>
      <w:r w:rsidR="00B12204" w:rsidRPr="00B12204">
        <w:rPr>
          <w:rFonts w:ascii="Times New Roman" w:eastAsia="Times New Roman" w:hAnsi="Times New Roman" w:cs="Times New Roman"/>
          <w:color w:val="0D0D0D" w:themeColor="text1" w:themeTint="F2"/>
          <w:sz w:val="28"/>
          <w:szCs w:val="28"/>
          <w:lang w:eastAsia="ru-RU"/>
        </w:rPr>
        <w:t>рекомендованы к рассмотрению на заседании Думы городского округа Большой Камень</w:t>
      </w:r>
      <w:r w:rsidR="00773565">
        <w:rPr>
          <w:rFonts w:ascii="Times New Roman" w:eastAsia="Times New Roman" w:hAnsi="Times New Roman" w:cs="Times New Roman"/>
          <w:color w:val="0D0D0D" w:themeColor="text1" w:themeTint="F2"/>
          <w:sz w:val="28"/>
          <w:szCs w:val="28"/>
          <w:lang w:eastAsia="ru-RU"/>
        </w:rPr>
        <w:t>.</w:t>
      </w:r>
    </w:p>
    <w:p w:rsidR="00FA3181" w:rsidRPr="00B12204" w:rsidRDefault="00B12204" w:rsidP="00DB0178">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B12204">
        <w:rPr>
          <w:rFonts w:ascii="Times New Roman" w:eastAsia="Times New Roman" w:hAnsi="Times New Roman" w:cs="Times New Roman"/>
          <w:color w:val="0D0D0D" w:themeColor="text1" w:themeTint="F2"/>
          <w:sz w:val="28"/>
          <w:szCs w:val="28"/>
          <w:lang w:eastAsia="ru-RU"/>
        </w:rPr>
        <w:t>2. Экспертиза проекта решения Думы городского округа Большой Камень «О внесении изменений в решение Думы городского округа Большой Камень от 25 июля 2019 года № 214 «Об утверждении условий приватизации муниципального имущества городского округа Большой путём реализации субъектом малого и среднего предпринимательства преимущественного права на приобретение арендуемого имущества</w:t>
      </w:r>
    </w:p>
    <w:p w:rsidR="00B73571" w:rsidRPr="002E723A" w:rsidRDefault="005378F1" w:rsidP="00DB0178">
      <w:pPr>
        <w:spacing w:after="0" w:line="360" w:lineRule="auto"/>
        <w:jc w:val="both"/>
        <w:rPr>
          <w:rFonts w:ascii="Times New Roman" w:eastAsia="Times New Roman" w:hAnsi="Times New Roman" w:cs="Times New Roman"/>
          <w:color w:val="FF0000"/>
          <w:sz w:val="28"/>
          <w:szCs w:val="28"/>
          <w:lang w:eastAsia="ru-RU"/>
        </w:rPr>
      </w:pPr>
      <w:r w:rsidRPr="00B73571">
        <w:rPr>
          <w:rFonts w:ascii="Times New Roman" w:eastAsia="Times New Roman" w:hAnsi="Times New Roman" w:cs="Times New Roman"/>
          <w:color w:val="0D0D0D" w:themeColor="text1" w:themeTint="F2"/>
          <w:sz w:val="28"/>
          <w:szCs w:val="28"/>
          <w:lang w:eastAsia="ru-RU"/>
        </w:rPr>
        <w:t xml:space="preserve">В результате проведения экспертизы </w:t>
      </w:r>
      <w:r w:rsidR="00B12204" w:rsidRPr="00B73571">
        <w:rPr>
          <w:rFonts w:ascii="Times New Roman" w:eastAsia="Times New Roman" w:hAnsi="Times New Roman" w:cs="Times New Roman"/>
          <w:color w:val="0D0D0D" w:themeColor="text1" w:themeTint="F2"/>
          <w:sz w:val="28"/>
          <w:szCs w:val="28"/>
          <w:lang w:eastAsia="ru-RU"/>
        </w:rPr>
        <w:t xml:space="preserve">выявлены нарушения норм Федерального закона от 29.07.1998 № 135-ФЗ (в ред. Федерального закона от 28.11.2018 № 451-ФЗ) </w:t>
      </w:r>
      <w:hyperlink r:id="rId8" w:history="1">
        <w:r w:rsidR="00B12204" w:rsidRPr="00B73571">
          <w:rPr>
            <w:rFonts w:ascii="Times New Roman" w:eastAsia="Times New Roman" w:hAnsi="Times New Roman" w:cs="Times New Roman"/>
            <w:color w:val="0D0D0D" w:themeColor="text1" w:themeTint="F2"/>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B12204" w:rsidRPr="00B73571">
        <w:rPr>
          <w:rFonts w:ascii="Times New Roman" w:eastAsia="Times New Roman" w:hAnsi="Times New Roman" w:cs="Times New Roman"/>
          <w:color w:val="0D0D0D" w:themeColor="text1" w:themeTint="F2"/>
          <w:sz w:val="28"/>
          <w:szCs w:val="28"/>
          <w:lang w:eastAsia="ru-RU"/>
        </w:rPr>
        <w:t xml:space="preserve">  (далее – Федеральный закон №135-ФЗ</w:t>
      </w:r>
      <w:proofErr w:type="gramStart"/>
      <w:r w:rsidR="00B12204" w:rsidRPr="00B73571">
        <w:rPr>
          <w:rFonts w:ascii="Times New Roman" w:eastAsia="Times New Roman" w:hAnsi="Times New Roman" w:cs="Times New Roman"/>
          <w:color w:val="0D0D0D" w:themeColor="text1" w:themeTint="F2"/>
          <w:sz w:val="28"/>
          <w:szCs w:val="28"/>
          <w:lang w:eastAsia="ru-RU"/>
        </w:rPr>
        <w:t xml:space="preserve"> )</w:t>
      </w:r>
      <w:proofErr w:type="gramEnd"/>
      <w:r w:rsidR="00B73571" w:rsidRPr="00B73571">
        <w:rPr>
          <w:rFonts w:ascii="Times New Roman" w:eastAsia="Times New Roman" w:hAnsi="Times New Roman" w:cs="Times New Roman"/>
          <w:color w:val="0D0D0D" w:themeColor="text1" w:themeTint="F2"/>
          <w:sz w:val="28"/>
          <w:szCs w:val="28"/>
          <w:lang w:eastAsia="ru-RU"/>
        </w:rPr>
        <w:t>.</w:t>
      </w:r>
      <w:r w:rsidR="00B12204" w:rsidRPr="00B73571">
        <w:rPr>
          <w:rFonts w:ascii="Times New Roman" w:eastAsia="Times New Roman" w:hAnsi="Times New Roman" w:cs="Times New Roman"/>
          <w:color w:val="0D0D0D" w:themeColor="text1" w:themeTint="F2"/>
          <w:sz w:val="28"/>
          <w:szCs w:val="28"/>
          <w:lang w:eastAsia="ru-RU"/>
        </w:rPr>
        <w:t xml:space="preserve"> </w:t>
      </w:r>
      <w:r w:rsidR="00B73571">
        <w:rPr>
          <w:rFonts w:ascii="Times New Roman" w:eastAsia="Times New Roman" w:hAnsi="Times New Roman" w:cs="Times New Roman"/>
          <w:color w:val="0D0D0D" w:themeColor="text1" w:themeTint="F2"/>
          <w:sz w:val="28"/>
          <w:szCs w:val="28"/>
          <w:lang w:eastAsia="ru-RU"/>
        </w:rPr>
        <w:t>С</w:t>
      </w:r>
      <w:r w:rsidR="00B12204" w:rsidRPr="00B73571">
        <w:rPr>
          <w:rFonts w:ascii="Times New Roman" w:eastAsia="Times New Roman" w:hAnsi="Times New Roman" w:cs="Times New Roman"/>
          <w:color w:val="0D0D0D" w:themeColor="text1" w:themeTint="F2"/>
          <w:sz w:val="28"/>
          <w:szCs w:val="28"/>
          <w:lang w:eastAsia="ru-RU"/>
        </w:rPr>
        <w:t>пор о достоверности величины рыночной стоимости, установленной в Отчете разреша</w:t>
      </w:r>
      <w:r w:rsidR="00B73571" w:rsidRPr="00B73571">
        <w:rPr>
          <w:rFonts w:ascii="Times New Roman" w:eastAsia="Times New Roman" w:hAnsi="Times New Roman" w:cs="Times New Roman"/>
          <w:color w:val="0D0D0D" w:themeColor="text1" w:themeTint="F2"/>
          <w:sz w:val="28"/>
          <w:szCs w:val="28"/>
          <w:lang w:eastAsia="ru-RU"/>
        </w:rPr>
        <w:t xml:space="preserve">лся не </w:t>
      </w:r>
      <w:r w:rsidR="00B12204" w:rsidRPr="00B73571">
        <w:rPr>
          <w:rFonts w:ascii="Times New Roman" w:eastAsia="Times New Roman" w:hAnsi="Times New Roman" w:cs="Times New Roman"/>
          <w:color w:val="0D0D0D" w:themeColor="text1" w:themeTint="F2"/>
          <w:sz w:val="28"/>
          <w:szCs w:val="28"/>
          <w:lang w:eastAsia="ru-RU"/>
        </w:rPr>
        <w:t xml:space="preserve"> в судебном </w:t>
      </w:r>
      <w:r w:rsidR="00B12204" w:rsidRPr="00B73571">
        <w:rPr>
          <w:rFonts w:ascii="Times New Roman" w:eastAsia="Times New Roman" w:hAnsi="Times New Roman" w:cs="Times New Roman"/>
          <w:color w:val="0D0D0D" w:themeColor="text1" w:themeTint="F2"/>
          <w:sz w:val="28"/>
          <w:szCs w:val="28"/>
          <w:lang w:eastAsia="ru-RU"/>
        </w:rPr>
        <w:lastRenderedPageBreak/>
        <w:t xml:space="preserve">порядке или порядке установленном законодательством Российской Федерации, регулирующим оценочную </w:t>
      </w:r>
      <w:proofErr w:type="gramStart"/>
      <w:r w:rsidR="00B12204" w:rsidRPr="00B73571">
        <w:rPr>
          <w:rFonts w:ascii="Times New Roman" w:eastAsia="Times New Roman" w:hAnsi="Times New Roman" w:cs="Times New Roman"/>
          <w:color w:val="0D0D0D" w:themeColor="text1" w:themeTint="F2"/>
          <w:sz w:val="28"/>
          <w:szCs w:val="28"/>
          <w:lang w:eastAsia="ru-RU"/>
        </w:rPr>
        <w:t>деятельность</w:t>
      </w:r>
      <w:proofErr w:type="gramEnd"/>
      <w:r w:rsidR="00B73571" w:rsidRPr="00B73571">
        <w:rPr>
          <w:rFonts w:ascii="Times New Roman" w:eastAsia="Times New Roman" w:hAnsi="Times New Roman" w:cs="Times New Roman"/>
          <w:color w:val="0D0D0D" w:themeColor="text1" w:themeTint="F2"/>
          <w:sz w:val="28"/>
          <w:szCs w:val="28"/>
          <w:lang w:eastAsia="ru-RU"/>
        </w:rPr>
        <w:t xml:space="preserve"> а путем неоднократного проведения оценки имущества и двух экспертиз  указанных оценок. В результате чего бюджету городского округа причинен ущерб в сумме 41,07 тыс</w:t>
      </w:r>
      <w:proofErr w:type="gramStart"/>
      <w:r w:rsidR="00B73571" w:rsidRPr="00B73571">
        <w:rPr>
          <w:rFonts w:ascii="Times New Roman" w:eastAsia="Times New Roman" w:hAnsi="Times New Roman" w:cs="Times New Roman"/>
          <w:color w:val="0D0D0D" w:themeColor="text1" w:themeTint="F2"/>
          <w:sz w:val="28"/>
          <w:szCs w:val="28"/>
          <w:lang w:eastAsia="ru-RU"/>
        </w:rPr>
        <w:t>.р</w:t>
      </w:r>
      <w:proofErr w:type="gramEnd"/>
      <w:r w:rsidR="00B73571" w:rsidRPr="00B73571">
        <w:rPr>
          <w:rFonts w:ascii="Times New Roman" w:eastAsia="Times New Roman" w:hAnsi="Times New Roman" w:cs="Times New Roman"/>
          <w:color w:val="0D0D0D" w:themeColor="text1" w:themeTint="F2"/>
          <w:sz w:val="28"/>
          <w:szCs w:val="28"/>
          <w:lang w:eastAsia="ru-RU"/>
        </w:rPr>
        <w:t>ублей. Проект не был рекомендован к рассмотрению на заседании Думы.</w:t>
      </w:r>
      <w:r w:rsidR="002E723A">
        <w:rPr>
          <w:rFonts w:ascii="Times New Roman" w:eastAsia="Times New Roman" w:hAnsi="Times New Roman" w:cs="Times New Roman"/>
          <w:color w:val="0D0D0D" w:themeColor="text1" w:themeTint="F2"/>
          <w:sz w:val="28"/>
          <w:szCs w:val="28"/>
          <w:lang w:eastAsia="ru-RU"/>
        </w:rPr>
        <w:t xml:space="preserve"> </w:t>
      </w:r>
      <w:r w:rsidR="00417DCA">
        <w:rPr>
          <w:rFonts w:ascii="Times New Roman" w:eastAsia="Times New Roman" w:hAnsi="Times New Roman" w:cs="Times New Roman"/>
          <w:color w:val="0D0D0D" w:themeColor="text1" w:themeTint="F2"/>
          <w:sz w:val="28"/>
          <w:szCs w:val="28"/>
          <w:lang w:eastAsia="ru-RU"/>
        </w:rPr>
        <w:t>В настоящее время, п</w:t>
      </w:r>
      <w:r w:rsidR="002E723A">
        <w:rPr>
          <w:rFonts w:ascii="Times New Roman" w:eastAsia="Times New Roman" w:hAnsi="Times New Roman" w:cs="Times New Roman"/>
          <w:color w:val="0D0D0D" w:themeColor="text1" w:themeTint="F2"/>
          <w:sz w:val="28"/>
          <w:szCs w:val="28"/>
          <w:lang w:eastAsia="ru-RU"/>
        </w:rPr>
        <w:t>о результатам экспертизы администрацией городского округа пров</w:t>
      </w:r>
      <w:r w:rsidR="00417DCA">
        <w:rPr>
          <w:rFonts w:ascii="Times New Roman" w:eastAsia="Times New Roman" w:hAnsi="Times New Roman" w:cs="Times New Roman"/>
          <w:color w:val="0D0D0D" w:themeColor="text1" w:themeTint="F2"/>
          <w:sz w:val="28"/>
          <w:szCs w:val="28"/>
          <w:lang w:eastAsia="ru-RU"/>
        </w:rPr>
        <w:t>одится</w:t>
      </w:r>
      <w:r w:rsidR="002E723A">
        <w:rPr>
          <w:rFonts w:ascii="Times New Roman" w:eastAsia="Times New Roman" w:hAnsi="Times New Roman" w:cs="Times New Roman"/>
          <w:color w:val="0D0D0D" w:themeColor="text1" w:themeTint="F2"/>
          <w:sz w:val="28"/>
          <w:szCs w:val="28"/>
          <w:lang w:eastAsia="ru-RU"/>
        </w:rPr>
        <w:t xml:space="preserve"> претензионная работа</w:t>
      </w:r>
      <w:r w:rsidR="00417DCA">
        <w:rPr>
          <w:rFonts w:ascii="Times New Roman" w:eastAsia="Times New Roman" w:hAnsi="Times New Roman" w:cs="Times New Roman"/>
          <w:color w:val="0D0D0D" w:themeColor="text1" w:themeTint="F2"/>
          <w:sz w:val="28"/>
          <w:szCs w:val="28"/>
          <w:lang w:eastAsia="ru-RU"/>
        </w:rPr>
        <w:t>.</w:t>
      </w:r>
    </w:p>
    <w:p w:rsidR="00373EAC" w:rsidRPr="00C15A1E" w:rsidRDefault="005378F1"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C15A1E">
        <w:rPr>
          <w:rFonts w:ascii="Times New Roman" w:eastAsia="Times New Roman" w:hAnsi="Times New Roman" w:cs="Times New Roman"/>
          <w:color w:val="0D0D0D" w:themeColor="text1" w:themeTint="F2"/>
          <w:sz w:val="28"/>
          <w:szCs w:val="28"/>
          <w:lang w:eastAsia="ru-RU"/>
        </w:rPr>
        <w:t>3. Э</w:t>
      </w:r>
      <w:r w:rsidR="004D1DB4" w:rsidRPr="00C15A1E">
        <w:rPr>
          <w:rFonts w:ascii="Times New Roman" w:eastAsia="Times New Roman" w:hAnsi="Times New Roman" w:cs="Times New Roman"/>
          <w:color w:val="0D0D0D" w:themeColor="text1" w:themeTint="F2"/>
          <w:sz w:val="28"/>
          <w:szCs w:val="28"/>
          <w:lang w:eastAsia="ru-RU"/>
        </w:rPr>
        <w:t>кспертиза</w:t>
      </w:r>
      <w:r w:rsidR="00373EAC" w:rsidRPr="00C15A1E">
        <w:rPr>
          <w:rFonts w:ascii="Times New Roman" w:eastAsia="Times New Roman" w:hAnsi="Times New Roman" w:cs="Times New Roman"/>
          <w:color w:val="0D0D0D" w:themeColor="text1" w:themeTint="F2"/>
          <w:sz w:val="28"/>
          <w:szCs w:val="28"/>
          <w:lang w:eastAsia="ru-RU"/>
        </w:rPr>
        <w:t xml:space="preserve"> проект</w:t>
      </w:r>
      <w:r w:rsidR="004D1DB4" w:rsidRPr="00C15A1E">
        <w:rPr>
          <w:rFonts w:ascii="Times New Roman" w:eastAsia="Times New Roman" w:hAnsi="Times New Roman" w:cs="Times New Roman"/>
          <w:color w:val="0D0D0D" w:themeColor="text1" w:themeTint="F2"/>
          <w:sz w:val="28"/>
          <w:szCs w:val="28"/>
          <w:lang w:eastAsia="ru-RU"/>
        </w:rPr>
        <w:t>ов</w:t>
      </w:r>
      <w:r w:rsidR="00373EAC" w:rsidRPr="00C15A1E">
        <w:rPr>
          <w:rFonts w:ascii="Times New Roman" w:eastAsia="Times New Roman" w:hAnsi="Times New Roman" w:cs="Times New Roman"/>
          <w:color w:val="0D0D0D" w:themeColor="text1" w:themeTint="F2"/>
          <w:sz w:val="28"/>
          <w:szCs w:val="28"/>
          <w:lang w:eastAsia="ru-RU"/>
        </w:rPr>
        <w:t xml:space="preserve"> постановлений администрации городского округа Большой Камень о</w:t>
      </w:r>
      <w:r w:rsidR="00C15A1E" w:rsidRPr="00C15A1E">
        <w:rPr>
          <w:rFonts w:ascii="Times New Roman" w:eastAsia="Times New Roman" w:hAnsi="Times New Roman" w:cs="Times New Roman"/>
          <w:color w:val="0D0D0D" w:themeColor="text1" w:themeTint="F2"/>
          <w:sz w:val="28"/>
          <w:szCs w:val="28"/>
          <w:lang w:eastAsia="ru-RU"/>
        </w:rPr>
        <w:t>б утверждении муниципальных программ и о</w:t>
      </w:r>
      <w:r w:rsidR="00373EAC" w:rsidRPr="00C15A1E">
        <w:rPr>
          <w:rFonts w:ascii="Times New Roman" w:eastAsia="Times New Roman" w:hAnsi="Times New Roman" w:cs="Times New Roman"/>
          <w:color w:val="0D0D0D" w:themeColor="text1" w:themeTint="F2"/>
          <w:sz w:val="28"/>
          <w:szCs w:val="28"/>
          <w:lang w:eastAsia="ru-RU"/>
        </w:rPr>
        <w:t xml:space="preserve"> внесении изменений в дейс</w:t>
      </w:r>
      <w:r w:rsidR="004D1DB4" w:rsidRPr="00C15A1E">
        <w:rPr>
          <w:rFonts w:ascii="Times New Roman" w:eastAsia="Times New Roman" w:hAnsi="Times New Roman" w:cs="Times New Roman"/>
          <w:color w:val="0D0D0D" w:themeColor="text1" w:themeTint="F2"/>
          <w:sz w:val="28"/>
          <w:szCs w:val="28"/>
          <w:lang w:eastAsia="ru-RU"/>
        </w:rPr>
        <w:t>твующие муниципальные программы.</w:t>
      </w:r>
    </w:p>
    <w:p w:rsidR="00301387" w:rsidRDefault="004D1DB4" w:rsidP="00301387">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301387">
        <w:rPr>
          <w:rFonts w:ascii="Times New Roman" w:eastAsia="Times New Roman" w:hAnsi="Times New Roman" w:cs="Times New Roman"/>
          <w:color w:val="0D0D0D" w:themeColor="text1" w:themeTint="F2"/>
          <w:sz w:val="28"/>
          <w:szCs w:val="28"/>
          <w:lang w:eastAsia="ru-RU"/>
        </w:rPr>
        <w:t xml:space="preserve">В отчетном году контрольно счетной палатой проведена экспертиза </w:t>
      </w:r>
      <w:r w:rsidR="00DF3DDC" w:rsidRPr="00301387">
        <w:rPr>
          <w:rFonts w:ascii="Times New Roman" w:eastAsia="Times New Roman" w:hAnsi="Times New Roman" w:cs="Times New Roman"/>
          <w:color w:val="0D0D0D" w:themeColor="text1" w:themeTint="F2"/>
          <w:sz w:val="28"/>
          <w:szCs w:val="28"/>
          <w:lang w:eastAsia="ru-RU"/>
        </w:rPr>
        <w:t>11</w:t>
      </w:r>
      <w:r w:rsidRPr="00301387">
        <w:rPr>
          <w:rFonts w:ascii="Times New Roman" w:eastAsia="Times New Roman" w:hAnsi="Times New Roman" w:cs="Times New Roman"/>
          <w:color w:val="0D0D0D" w:themeColor="text1" w:themeTint="F2"/>
          <w:sz w:val="28"/>
          <w:szCs w:val="28"/>
          <w:lang w:eastAsia="ru-RU"/>
        </w:rPr>
        <w:t xml:space="preserve"> </w:t>
      </w:r>
      <w:r w:rsidR="00166C89">
        <w:rPr>
          <w:rFonts w:ascii="Times New Roman" w:eastAsia="Times New Roman" w:hAnsi="Times New Roman" w:cs="Times New Roman"/>
          <w:color w:val="0D0D0D" w:themeColor="text1" w:themeTint="F2"/>
          <w:sz w:val="28"/>
          <w:szCs w:val="28"/>
          <w:lang w:eastAsia="ru-RU"/>
        </w:rPr>
        <w:t>проектов</w:t>
      </w:r>
      <w:r w:rsidR="00D519A4">
        <w:rPr>
          <w:rFonts w:ascii="Times New Roman" w:eastAsia="Times New Roman" w:hAnsi="Times New Roman" w:cs="Times New Roman"/>
          <w:color w:val="0D0D0D" w:themeColor="text1" w:themeTint="F2"/>
          <w:sz w:val="28"/>
          <w:szCs w:val="28"/>
          <w:lang w:eastAsia="ru-RU"/>
        </w:rPr>
        <w:t xml:space="preserve"> </w:t>
      </w:r>
      <w:r w:rsidRPr="00301387">
        <w:rPr>
          <w:rFonts w:ascii="Times New Roman" w:eastAsia="Times New Roman" w:hAnsi="Times New Roman" w:cs="Times New Roman"/>
          <w:color w:val="0D0D0D" w:themeColor="text1" w:themeTint="F2"/>
          <w:sz w:val="28"/>
          <w:szCs w:val="28"/>
          <w:lang w:eastAsia="ru-RU"/>
        </w:rPr>
        <w:t>постановлений администрации городского округа Большой Камень о</w:t>
      </w:r>
      <w:r w:rsidR="00DF3DDC" w:rsidRPr="00301387">
        <w:rPr>
          <w:rFonts w:ascii="Times New Roman" w:eastAsia="Times New Roman" w:hAnsi="Times New Roman" w:cs="Times New Roman"/>
          <w:color w:val="0D0D0D" w:themeColor="text1" w:themeTint="F2"/>
          <w:sz w:val="28"/>
          <w:szCs w:val="28"/>
          <w:lang w:eastAsia="ru-RU"/>
        </w:rPr>
        <w:t>б утверждении муниципальных программ городского округа</w:t>
      </w:r>
      <w:r w:rsidR="00301387">
        <w:rPr>
          <w:rFonts w:ascii="Times New Roman" w:eastAsia="Times New Roman" w:hAnsi="Times New Roman" w:cs="Times New Roman"/>
          <w:color w:val="0D0D0D" w:themeColor="text1" w:themeTint="F2"/>
          <w:sz w:val="28"/>
          <w:szCs w:val="28"/>
          <w:lang w:eastAsia="ru-RU"/>
        </w:rPr>
        <w:t xml:space="preserve">. По 8 проектам подготовлены заключения с замечаниями. </w:t>
      </w:r>
      <w:proofErr w:type="gramStart"/>
      <w:r w:rsidR="00301387">
        <w:rPr>
          <w:rFonts w:ascii="Times New Roman" w:eastAsia="Times New Roman" w:hAnsi="Times New Roman" w:cs="Times New Roman"/>
          <w:color w:val="0D0D0D" w:themeColor="text1" w:themeTint="F2"/>
          <w:sz w:val="28"/>
          <w:szCs w:val="28"/>
          <w:lang w:eastAsia="ru-RU"/>
        </w:rPr>
        <w:t>Основными замечаниями при рассмотрении проектов являлись отсутствия решений администрации о</w:t>
      </w:r>
      <w:r w:rsidR="00773565">
        <w:rPr>
          <w:rFonts w:ascii="Times New Roman" w:eastAsia="Times New Roman" w:hAnsi="Times New Roman" w:cs="Times New Roman"/>
          <w:color w:val="0D0D0D" w:themeColor="text1" w:themeTint="F2"/>
          <w:sz w:val="28"/>
          <w:szCs w:val="28"/>
          <w:lang w:eastAsia="ru-RU"/>
        </w:rPr>
        <w:t>б осуществлении</w:t>
      </w:r>
      <w:r w:rsidR="00301387">
        <w:rPr>
          <w:rFonts w:ascii="Times New Roman" w:eastAsia="Times New Roman" w:hAnsi="Times New Roman" w:cs="Times New Roman"/>
          <w:color w:val="0D0D0D" w:themeColor="text1" w:themeTint="F2"/>
          <w:sz w:val="28"/>
          <w:szCs w:val="28"/>
          <w:lang w:eastAsia="ru-RU"/>
        </w:rPr>
        <w:t xml:space="preserve"> бюджетных инвестици</w:t>
      </w:r>
      <w:r w:rsidR="00773565">
        <w:rPr>
          <w:rFonts w:ascii="Times New Roman" w:eastAsia="Times New Roman" w:hAnsi="Times New Roman" w:cs="Times New Roman"/>
          <w:color w:val="0D0D0D" w:themeColor="text1" w:themeTint="F2"/>
          <w:sz w:val="28"/>
          <w:szCs w:val="28"/>
          <w:lang w:eastAsia="ru-RU"/>
        </w:rPr>
        <w:t>й</w:t>
      </w:r>
      <w:r w:rsidR="00301387">
        <w:rPr>
          <w:rFonts w:ascii="Times New Roman" w:eastAsia="Times New Roman" w:hAnsi="Times New Roman" w:cs="Times New Roman"/>
          <w:color w:val="0D0D0D" w:themeColor="text1" w:themeTint="F2"/>
          <w:sz w:val="28"/>
          <w:szCs w:val="28"/>
          <w:lang w:eastAsia="ru-RU"/>
        </w:rPr>
        <w:t xml:space="preserve"> в объекты муниципальной собственности,</w:t>
      </w:r>
      <w:r w:rsidR="005D442D">
        <w:rPr>
          <w:rFonts w:ascii="Times New Roman" w:eastAsia="Times New Roman" w:hAnsi="Times New Roman" w:cs="Times New Roman"/>
          <w:color w:val="0D0D0D" w:themeColor="text1" w:themeTint="F2"/>
          <w:sz w:val="28"/>
          <w:szCs w:val="28"/>
          <w:lang w:eastAsia="ru-RU"/>
        </w:rPr>
        <w:t xml:space="preserve"> дублирование целей и задач муниципальных программ, признаваемых утратившими силу, нарушения порядка формирования и применения кодов бюджетной классификации Российской Федерации, несоответствие форм Соглашений типовой форме, установленной управлением финансов о предоставлении из бюджета городского округа субсидий, недостаточность финансового обеспечения реализации мероприятий, отсутствие показателей,</w:t>
      </w:r>
      <w:r w:rsidR="00D519A4">
        <w:rPr>
          <w:rFonts w:ascii="Times New Roman" w:eastAsia="Times New Roman" w:hAnsi="Times New Roman" w:cs="Times New Roman"/>
          <w:color w:val="0D0D0D" w:themeColor="text1" w:themeTint="F2"/>
          <w:sz w:val="28"/>
          <w:szCs w:val="28"/>
          <w:lang w:eastAsia="ru-RU"/>
        </w:rPr>
        <w:t xml:space="preserve"> </w:t>
      </w:r>
      <w:r w:rsidR="005D442D">
        <w:rPr>
          <w:rFonts w:ascii="Times New Roman" w:eastAsia="Times New Roman" w:hAnsi="Times New Roman" w:cs="Times New Roman"/>
          <w:color w:val="0D0D0D" w:themeColor="text1" w:themeTint="F2"/>
          <w:sz w:val="28"/>
          <w:szCs w:val="28"/>
          <w:lang w:eastAsia="ru-RU"/>
        </w:rPr>
        <w:t>характеризующих бюджетную</w:t>
      </w:r>
      <w:proofErr w:type="gramEnd"/>
      <w:r w:rsidR="005D442D">
        <w:rPr>
          <w:rFonts w:ascii="Times New Roman" w:eastAsia="Times New Roman" w:hAnsi="Times New Roman" w:cs="Times New Roman"/>
          <w:color w:val="0D0D0D" w:themeColor="text1" w:themeTint="F2"/>
          <w:sz w:val="28"/>
          <w:szCs w:val="28"/>
          <w:lang w:eastAsia="ru-RU"/>
        </w:rPr>
        <w:t xml:space="preserve"> эффективность  программы и несвоевременное принятие муниципальных программ</w:t>
      </w:r>
      <w:r w:rsidR="00773565">
        <w:rPr>
          <w:rFonts w:ascii="Times New Roman" w:eastAsia="Times New Roman" w:hAnsi="Times New Roman" w:cs="Times New Roman"/>
          <w:color w:val="0D0D0D" w:themeColor="text1" w:themeTint="F2"/>
          <w:sz w:val="28"/>
          <w:szCs w:val="28"/>
          <w:lang w:eastAsia="ru-RU"/>
        </w:rPr>
        <w:t>.</w:t>
      </w:r>
    </w:p>
    <w:p w:rsidR="00301387" w:rsidRPr="00301387" w:rsidRDefault="00166C89" w:rsidP="00301387">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lang w:eastAsia="ru-RU"/>
        </w:rPr>
        <w:t>При</w:t>
      </w:r>
      <w:proofErr w:type="gramEnd"/>
      <w:r>
        <w:rPr>
          <w:rFonts w:ascii="Times New Roman" w:eastAsia="Times New Roman" w:hAnsi="Times New Roman" w:cs="Times New Roman"/>
          <w:color w:val="0D0D0D" w:themeColor="text1" w:themeTint="F2"/>
          <w:sz w:val="28"/>
          <w:szCs w:val="28"/>
          <w:lang w:eastAsia="ru-RU"/>
        </w:rPr>
        <w:t xml:space="preserve"> </w:t>
      </w:r>
      <w:r w:rsidRPr="00301387">
        <w:rPr>
          <w:rFonts w:ascii="Times New Roman" w:eastAsia="Times New Roman" w:hAnsi="Times New Roman" w:cs="Times New Roman"/>
          <w:color w:val="0D0D0D" w:themeColor="text1" w:themeTint="F2"/>
          <w:sz w:val="28"/>
          <w:szCs w:val="28"/>
          <w:lang w:eastAsia="ru-RU"/>
        </w:rPr>
        <w:t>п</w:t>
      </w:r>
      <w:r>
        <w:rPr>
          <w:rFonts w:ascii="Times New Roman" w:eastAsia="Times New Roman" w:hAnsi="Times New Roman" w:cs="Times New Roman"/>
          <w:color w:val="0D0D0D" w:themeColor="text1" w:themeTint="F2"/>
          <w:sz w:val="28"/>
          <w:szCs w:val="28"/>
          <w:lang w:eastAsia="ru-RU"/>
        </w:rPr>
        <w:t>роведения</w:t>
      </w:r>
      <w:r w:rsidRPr="00301387">
        <w:rPr>
          <w:rFonts w:ascii="Times New Roman" w:eastAsia="Times New Roman" w:hAnsi="Times New Roman" w:cs="Times New Roman"/>
          <w:color w:val="0D0D0D" w:themeColor="text1" w:themeTint="F2"/>
          <w:sz w:val="28"/>
          <w:szCs w:val="28"/>
          <w:lang w:eastAsia="ru-RU"/>
        </w:rPr>
        <w:t xml:space="preserve"> экспертиз</w:t>
      </w:r>
      <w:r w:rsidR="00D519A4">
        <w:rPr>
          <w:rFonts w:ascii="Times New Roman" w:eastAsia="Times New Roman" w:hAnsi="Times New Roman" w:cs="Times New Roman"/>
          <w:color w:val="0D0D0D" w:themeColor="text1" w:themeTint="F2"/>
          <w:sz w:val="28"/>
          <w:szCs w:val="28"/>
          <w:lang w:eastAsia="ru-RU"/>
        </w:rPr>
        <w:t>ы</w:t>
      </w:r>
      <w:r w:rsidRPr="00301387">
        <w:rPr>
          <w:rFonts w:ascii="Times New Roman" w:eastAsia="Times New Roman" w:hAnsi="Times New Roman" w:cs="Times New Roman"/>
          <w:color w:val="0D0D0D" w:themeColor="text1" w:themeTint="F2"/>
          <w:sz w:val="28"/>
          <w:szCs w:val="28"/>
          <w:lang w:eastAsia="ru-RU"/>
        </w:rPr>
        <w:t xml:space="preserve"> </w:t>
      </w:r>
      <w:r w:rsidR="00301387" w:rsidRPr="00301387">
        <w:rPr>
          <w:rFonts w:ascii="Times New Roman" w:eastAsia="Times New Roman" w:hAnsi="Times New Roman" w:cs="Times New Roman"/>
          <w:color w:val="0D0D0D" w:themeColor="text1" w:themeTint="F2"/>
          <w:sz w:val="28"/>
          <w:szCs w:val="28"/>
          <w:lang w:eastAsia="ru-RU"/>
        </w:rPr>
        <w:t>1</w:t>
      </w:r>
      <w:r w:rsidR="002E723A">
        <w:rPr>
          <w:rFonts w:ascii="Times New Roman" w:eastAsia="Times New Roman" w:hAnsi="Times New Roman" w:cs="Times New Roman"/>
          <w:color w:val="0D0D0D" w:themeColor="text1" w:themeTint="F2"/>
          <w:sz w:val="28"/>
          <w:szCs w:val="28"/>
          <w:lang w:eastAsia="ru-RU"/>
        </w:rPr>
        <w:t>8</w:t>
      </w:r>
      <w:r w:rsidR="00301387" w:rsidRPr="0030138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проектов </w:t>
      </w:r>
      <w:r w:rsidR="00DF3DDC" w:rsidRPr="00301387">
        <w:rPr>
          <w:rFonts w:ascii="Times New Roman" w:eastAsia="Times New Roman" w:hAnsi="Times New Roman" w:cs="Times New Roman"/>
          <w:color w:val="0D0D0D" w:themeColor="text1" w:themeTint="F2"/>
          <w:sz w:val="28"/>
          <w:szCs w:val="28"/>
          <w:lang w:eastAsia="ru-RU"/>
        </w:rPr>
        <w:t>о</w:t>
      </w:r>
      <w:r w:rsidR="004D1DB4" w:rsidRPr="00301387">
        <w:rPr>
          <w:rFonts w:ascii="Times New Roman" w:eastAsia="Times New Roman" w:hAnsi="Times New Roman" w:cs="Times New Roman"/>
          <w:color w:val="0D0D0D" w:themeColor="text1" w:themeTint="F2"/>
          <w:sz w:val="28"/>
          <w:szCs w:val="28"/>
          <w:lang w:eastAsia="ru-RU"/>
        </w:rPr>
        <w:t xml:space="preserve"> внесении изменений в действующие муниципальные программы</w:t>
      </w:r>
      <w:r>
        <w:rPr>
          <w:rFonts w:ascii="Times New Roman" w:eastAsia="Times New Roman" w:hAnsi="Times New Roman" w:cs="Times New Roman"/>
          <w:color w:val="0D0D0D" w:themeColor="text1" w:themeTint="F2"/>
          <w:sz w:val="28"/>
          <w:szCs w:val="28"/>
          <w:lang w:eastAsia="ru-RU"/>
        </w:rPr>
        <w:t xml:space="preserve"> замечания контрольно-счетной палаты устранялись в текущем режиме в ходе подготовки заключений. Только по  </w:t>
      </w:r>
      <w:r w:rsidR="0075355C">
        <w:rPr>
          <w:rFonts w:ascii="Times New Roman" w:eastAsia="Times New Roman" w:hAnsi="Times New Roman" w:cs="Times New Roman"/>
          <w:color w:val="0D0D0D" w:themeColor="text1" w:themeTint="F2"/>
          <w:sz w:val="28"/>
          <w:szCs w:val="28"/>
          <w:lang w:eastAsia="ru-RU"/>
        </w:rPr>
        <w:t>4</w:t>
      </w:r>
      <w:r>
        <w:rPr>
          <w:rFonts w:ascii="Times New Roman" w:eastAsia="Times New Roman" w:hAnsi="Times New Roman" w:cs="Times New Roman"/>
          <w:color w:val="0D0D0D" w:themeColor="text1" w:themeTint="F2"/>
          <w:sz w:val="28"/>
          <w:szCs w:val="28"/>
          <w:lang w:eastAsia="ru-RU"/>
        </w:rPr>
        <w:t xml:space="preserve"> проектам подготовлены заключения с </w:t>
      </w:r>
      <w:proofErr w:type="gramStart"/>
      <w:r>
        <w:rPr>
          <w:rFonts w:ascii="Times New Roman" w:eastAsia="Times New Roman" w:hAnsi="Times New Roman" w:cs="Times New Roman"/>
          <w:color w:val="0D0D0D" w:themeColor="text1" w:themeTint="F2"/>
          <w:sz w:val="28"/>
          <w:szCs w:val="28"/>
          <w:lang w:eastAsia="ru-RU"/>
        </w:rPr>
        <w:t>замечаниями</w:t>
      </w:r>
      <w:proofErr w:type="gramEnd"/>
      <w:r>
        <w:rPr>
          <w:rFonts w:ascii="Times New Roman" w:eastAsia="Times New Roman" w:hAnsi="Times New Roman" w:cs="Times New Roman"/>
          <w:color w:val="0D0D0D" w:themeColor="text1" w:themeTint="F2"/>
          <w:sz w:val="28"/>
          <w:szCs w:val="28"/>
          <w:lang w:eastAsia="ru-RU"/>
        </w:rPr>
        <w:t xml:space="preserve"> в числе которых в основном замечания, связанные с неизменностью значений </w:t>
      </w:r>
      <w:r>
        <w:rPr>
          <w:rFonts w:ascii="Times New Roman" w:eastAsia="Times New Roman" w:hAnsi="Times New Roman" w:cs="Times New Roman"/>
          <w:color w:val="0D0D0D" w:themeColor="text1" w:themeTint="F2"/>
          <w:sz w:val="28"/>
          <w:szCs w:val="28"/>
          <w:lang w:eastAsia="ru-RU"/>
        </w:rPr>
        <w:lastRenderedPageBreak/>
        <w:t>показателей (индикаторов) при значительном увеличении</w:t>
      </w:r>
      <w:r w:rsidR="00773565">
        <w:rPr>
          <w:rFonts w:ascii="Times New Roman" w:eastAsia="Times New Roman" w:hAnsi="Times New Roman" w:cs="Times New Roman"/>
          <w:color w:val="0D0D0D" w:themeColor="text1" w:themeTint="F2"/>
          <w:sz w:val="28"/>
          <w:szCs w:val="28"/>
          <w:lang w:eastAsia="ru-RU"/>
        </w:rPr>
        <w:t>/снижении</w:t>
      </w:r>
      <w:r>
        <w:rPr>
          <w:rFonts w:ascii="Times New Roman" w:eastAsia="Times New Roman" w:hAnsi="Times New Roman" w:cs="Times New Roman"/>
          <w:color w:val="0D0D0D" w:themeColor="text1" w:themeTint="F2"/>
          <w:sz w:val="28"/>
          <w:szCs w:val="28"/>
          <w:lang w:eastAsia="ru-RU"/>
        </w:rPr>
        <w:t xml:space="preserve"> бюджетных ассигнований.</w:t>
      </w:r>
    </w:p>
    <w:p w:rsidR="007F7857" w:rsidRPr="00FB5091" w:rsidRDefault="005378F1" w:rsidP="00DB0178">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B5091">
        <w:rPr>
          <w:rFonts w:ascii="Times New Roman" w:eastAsia="Times New Roman" w:hAnsi="Times New Roman" w:cs="Times New Roman"/>
          <w:color w:val="0D0D0D" w:themeColor="text1" w:themeTint="F2"/>
          <w:sz w:val="28"/>
          <w:szCs w:val="28"/>
          <w:lang w:eastAsia="ru-RU"/>
        </w:rPr>
        <w:t xml:space="preserve">4. </w:t>
      </w:r>
      <w:r w:rsidR="001F757F" w:rsidRPr="00FB5091">
        <w:rPr>
          <w:rFonts w:ascii="Times New Roman" w:eastAsia="Times New Roman" w:hAnsi="Times New Roman" w:cs="Times New Roman"/>
          <w:color w:val="0D0D0D" w:themeColor="text1" w:themeTint="F2"/>
          <w:sz w:val="28"/>
          <w:szCs w:val="28"/>
          <w:lang w:eastAsia="ru-RU"/>
        </w:rPr>
        <w:t>З</w:t>
      </w:r>
      <w:r w:rsidR="000A2FB4" w:rsidRPr="00FB5091">
        <w:rPr>
          <w:rFonts w:ascii="Times New Roman" w:eastAsia="Times New Roman" w:hAnsi="Times New Roman" w:cs="Times New Roman"/>
          <w:color w:val="0D0D0D" w:themeColor="text1" w:themeTint="F2"/>
          <w:sz w:val="28"/>
          <w:szCs w:val="28"/>
          <w:lang w:eastAsia="ru-RU"/>
        </w:rPr>
        <w:t xml:space="preserve">аключение </w:t>
      </w:r>
      <w:r w:rsidR="005075F0" w:rsidRPr="00FB5091">
        <w:rPr>
          <w:rFonts w:ascii="Times New Roman" w:eastAsia="Times New Roman" w:hAnsi="Times New Roman" w:cs="Times New Roman"/>
          <w:color w:val="0D0D0D" w:themeColor="text1" w:themeTint="F2"/>
          <w:sz w:val="28"/>
          <w:szCs w:val="28"/>
          <w:lang w:eastAsia="ru-RU"/>
        </w:rPr>
        <w:t xml:space="preserve">на годовой </w:t>
      </w:r>
      <w:r w:rsidR="009E6FA7" w:rsidRPr="00FB5091">
        <w:rPr>
          <w:rFonts w:ascii="Times New Roman" w:eastAsia="Times New Roman" w:hAnsi="Times New Roman" w:cs="Times New Roman"/>
          <w:color w:val="0D0D0D" w:themeColor="text1" w:themeTint="F2"/>
          <w:sz w:val="28"/>
          <w:szCs w:val="28"/>
          <w:lang w:eastAsia="ru-RU"/>
        </w:rPr>
        <w:t xml:space="preserve"> отчет об исполнении бюджета городского округа за 201</w:t>
      </w:r>
      <w:r w:rsidR="00FB5091" w:rsidRPr="00FB5091">
        <w:rPr>
          <w:rFonts w:ascii="Times New Roman" w:eastAsia="Times New Roman" w:hAnsi="Times New Roman" w:cs="Times New Roman"/>
          <w:color w:val="0D0D0D" w:themeColor="text1" w:themeTint="F2"/>
          <w:sz w:val="28"/>
          <w:szCs w:val="28"/>
          <w:lang w:eastAsia="ru-RU"/>
        </w:rPr>
        <w:t>9</w:t>
      </w:r>
      <w:r w:rsidR="009E6FA7" w:rsidRPr="00FB5091">
        <w:rPr>
          <w:rFonts w:ascii="Times New Roman" w:eastAsia="Times New Roman" w:hAnsi="Times New Roman" w:cs="Times New Roman"/>
          <w:color w:val="0D0D0D" w:themeColor="text1" w:themeTint="F2"/>
          <w:sz w:val="28"/>
          <w:szCs w:val="28"/>
          <w:lang w:eastAsia="ru-RU"/>
        </w:rPr>
        <w:t xml:space="preserve"> с учетом данных внешней </w:t>
      </w:r>
      <w:proofErr w:type="gramStart"/>
      <w:r w:rsidR="009E6FA7" w:rsidRPr="00FB5091">
        <w:rPr>
          <w:rFonts w:ascii="Times New Roman" w:eastAsia="Times New Roman" w:hAnsi="Times New Roman" w:cs="Times New Roman"/>
          <w:color w:val="0D0D0D" w:themeColor="text1" w:themeTint="F2"/>
          <w:sz w:val="28"/>
          <w:szCs w:val="28"/>
          <w:lang w:eastAsia="ru-RU"/>
        </w:rPr>
        <w:t>проверки бюджетной отчетности  главных администраторов средств бюджета</w:t>
      </w:r>
      <w:proofErr w:type="gramEnd"/>
      <w:r w:rsidR="009E6FA7" w:rsidRPr="00FB5091">
        <w:rPr>
          <w:rFonts w:ascii="Times New Roman" w:eastAsia="Times New Roman" w:hAnsi="Times New Roman" w:cs="Times New Roman"/>
          <w:color w:val="0D0D0D" w:themeColor="text1" w:themeTint="F2"/>
          <w:sz w:val="28"/>
          <w:szCs w:val="28"/>
          <w:lang w:eastAsia="ru-RU"/>
        </w:rPr>
        <w:t>.</w:t>
      </w:r>
      <w:r w:rsidR="007F7857" w:rsidRPr="00FB5091">
        <w:rPr>
          <w:rFonts w:ascii="Times New Roman" w:eastAsia="Times New Roman" w:hAnsi="Times New Roman" w:cs="Times New Roman"/>
          <w:color w:val="0D0D0D" w:themeColor="text1" w:themeTint="F2"/>
          <w:sz w:val="28"/>
          <w:szCs w:val="28"/>
          <w:lang w:eastAsia="ru-RU"/>
        </w:rPr>
        <w:t xml:space="preserve"> </w:t>
      </w:r>
    </w:p>
    <w:p w:rsidR="000A2FB4" w:rsidRPr="00FB5091" w:rsidRDefault="007F7857" w:rsidP="00417DCA">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proofErr w:type="gramStart"/>
      <w:r w:rsidRPr="00FB5091">
        <w:rPr>
          <w:rFonts w:ascii="Times New Roman" w:eastAsia="Times New Roman" w:hAnsi="Times New Roman" w:cs="Times New Roman"/>
          <w:color w:val="0D0D0D" w:themeColor="text1" w:themeTint="F2"/>
          <w:sz w:val="28"/>
          <w:szCs w:val="28"/>
          <w:lang w:eastAsia="ru-RU"/>
        </w:rPr>
        <w:t>В ходе мероприятия проверена полнота и достоверность представленных форм отчетности, дана оценка исполнения бюджета</w:t>
      </w:r>
      <w:r w:rsidR="002F73E4" w:rsidRPr="00FB5091">
        <w:rPr>
          <w:rFonts w:ascii="Times New Roman" w:eastAsia="Times New Roman" w:hAnsi="Times New Roman" w:cs="Times New Roman"/>
          <w:color w:val="0D0D0D" w:themeColor="text1" w:themeTint="F2"/>
          <w:sz w:val="28"/>
          <w:szCs w:val="28"/>
          <w:lang w:eastAsia="ru-RU"/>
        </w:rPr>
        <w:t xml:space="preserve"> в части поступления доходов и исполнения расходов</w:t>
      </w:r>
      <w:r w:rsidRPr="00FB5091">
        <w:rPr>
          <w:rFonts w:ascii="Times New Roman" w:eastAsia="Times New Roman" w:hAnsi="Times New Roman" w:cs="Times New Roman"/>
          <w:color w:val="0D0D0D" w:themeColor="text1" w:themeTint="F2"/>
          <w:sz w:val="28"/>
          <w:szCs w:val="28"/>
          <w:lang w:eastAsia="ru-RU"/>
        </w:rPr>
        <w:t>, проведен анализ нормативной базы</w:t>
      </w:r>
      <w:r w:rsidR="004D61B7" w:rsidRPr="00FB5091">
        <w:rPr>
          <w:rFonts w:ascii="Times New Roman" w:eastAsia="Times New Roman" w:hAnsi="Times New Roman" w:cs="Times New Roman"/>
          <w:color w:val="0D0D0D" w:themeColor="text1" w:themeTint="F2"/>
          <w:sz w:val="28"/>
          <w:szCs w:val="28"/>
          <w:lang w:eastAsia="ru-RU"/>
        </w:rPr>
        <w:t>, используемой при исполнении бюджета</w:t>
      </w:r>
      <w:r w:rsidRPr="00FB5091">
        <w:rPr>
          <w:rFonts w:ascii="Times New Roman" w:eastAsia="Times New Roman" w:hAnsi="Times New Roman" w:cs="Times New Roman"/>
          <w:color w:val="0D0D0D" w:themeColor="text1" w:themeTint="F2"/>
          <w:sz w:val="28"/>
          <w:szCs w:val="28"/>
          <w:lang w:eastAsia="ru-RU"/>
        </w:rPr>
        <w:t xml:space="preserve"> на соответствие</w:t>
      </w:r>
      <w:r w:rsidR="004D61B7" w:rsidRPr="00FB5091">
        <w:rPr>
          <w:rFonts w:ascii="Times New Roman" w:eastAsia="Times New Roman" w:hAnsi="Times New Roman" w:cs="Times New Roman"/>
          <w:color w:val="0D0D0D" w:themeColor="text1" w:themeTint="F2"/>
          <w:sz w:val="28"/>
          <w:szCs w:val="28"/>
          <w:lang w:eastAsia="ru-RU"/>
        </w:rPr>
        <w:t xml:space="preserve"> ее</w:t>
      </w:r>
      <w:r w:rsidRPr="00FB5091">
        <w:rPr>
          <w:rFonts w:ascii="Times New Roman" w:eastAsia="Times New Roman" w:hAnsi="Times New Roman" w:cs="Times New Roman"/>
          <w:color w:val="0D0D0D" w:themeColor="text1" w:themeTint="F2"/>
          <w:sz w:val="28"/>
          <w:szCs w:val="28"/>
          <w:lang w:eastAsia="ru-RU"/>
        </w:rPr>
        <w:t xml:space="preserve"> </w:t>
      </w:r>
      <w:r w:rsidR="004D61B7" w:rsidRPr="00FB5091">
        <w:rPr>
          <w:rFonts w:ascii="Times New Roman" w:eastAsia="Times New Roman" w:hAnsi="Times New Roman" w:cs="Times New Roman"/>
          <w:color w:val="0D0D0D" w:themeColor="text1" w:themeTint="F2"/>
          <w:sz w:val="28"/>
          <w:szCs w:val="28"/>
          <w:lang w:eastAsia="ru-RU"/>
        </w:rPr>
        <w:t>бюджетному законодательству, проведен анализ внесения изменений в</w:t>
      </w:r>
      <w:r w:rsidR="002F73E4" w:rsidRPr="00FB5091">
        <w:rPr>
          <w:rFonts w:ascii="Times New Roman" w:eastAsia="Times New Roman" w:hAnsi="Times New Roman" w:cs="Times New Roman"/>
          <w:color w:val="0D0D0D" w:themeColor="text1" w:themeTint="F2"/>
          <w:sz w:val="28"/>
          <w:szCs w:val="28"/>
          <w:lang w:eastAsia="ru-RU"/>
        </w:rPr>
        <w:t xml:space="preserve"> течение года в</w:t>
      </w:r>
      <w:r w:rsidR="004D61B7" w:rsidRPr="00FB5091">
        <w:rPr>
          <w:rFonts w:ascii="Times New Roman" w:eastAsia="Times New Roman" w:hAnsi="Times New Roman" w:cs="Times New Roman"/>
          <w:color w:val="0D0D0D" w:themeColor="text1" w:themeTint="F2"/>
          <w:sz w:val="28"/>
          <w:szCs w:val="28"/>
          <w:lang w:eastAsia="ru-RU"/>
        </w:rPr>
        <w:t xml:space="preserve"> решение о бюджете городского округа</w:t>
      </w:r>
      <w:r w:rsidR="00FB5091">
        <w:rPr>
          <w:rFonts w:ascii="Times New Roman" w:eastAsia="Times New Roman" w:hAnsi="Times New Roman" w:cs="Times New Roman"/>
          <w:color w:val="0D0D0D" w:themeColor="text1" w:themeTint="F2"/>
          <w:sz w:val="28"/>
          <w:szCs w:val="28"/>
          <w:lang w:eastAsia="ru-RU"/>
        </w:rPr>
        <w:t>, а так же приведены количественные показатели исполнения бюджета в разрезе муниципальных программ</w:t>
      </w:r>
      <w:r w:rsidR="002F73E4" w:rsidRPr="00FB5091">
        <w:rPr>
          <w:rFonts w:ascii="Times New Roman" w:eastAsia="Times New Roman" w:hAnsi="Times New Roman" w:cs="Times New Roman"/>
          <w:color w:val="0D0D0D" w:themeColor="text1" w:themeTint="F2"/>
          <w:sz w:val="28"/>
          <w:szCs w:val="28"/>
          <w:lang w:eastAsia="ru-RU"/>
        </w:rPr>
        <w:t>.</w:t>
      </w:r>
      <w:r w:rsidR="004D61B7" w:rsidRPr="00FB5091">
        <w:rPr>
          <w:rFonts w:ascii="Times New Roman" w:eastAsia="Times New Roman" w:hAnsi="Times New Roman" w:cs="Times New Roman"/>
          <w:color w:val="0D0D0D" w:themeColor="text1" w:themeTint="F2"/>
          <w:sz w:val="28"/>
          <w:szCs w:val="28"/>
          <w:lang w:eastAsia="ru-RU"/>
        </w:rPr>
        <w:t xml:space="preserve"> </w:t>
      </w:r>
      <w:proofErr w:type="gramEnd"/>
    </w:p>
    <w:p w:rsidR="00FB5091" w:rsidRPr="00FB5091" w:rsidRDefault="00701067" w:rsidP="00417DCA">
      <w:pPr>
        <w:shd w:val="clear" w:color="auto" w:fill="FFFFFF"/>
        <w:spacing w:after="0" w:line="360" w:lineRule="auto"/>
        <w:ind w:right="139" w:firstLine="709"/>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В ходе проверки к</w:t>
      </w:r>
      <w:r w:rsidR="004F4561" w:rsidRPr="00FB5091">
        <w:rPr>
          <w:rFonts w:ascii="Times New Roman" w:hAnsi="Times New Roman" w:cs="Times New Roman"/>
          <w:color w:val="0D0D0D" w:themeColor="text1" w:themeTint="F2"/>
          <w:sz w:val="28"/>
          <w:szCs w:val="28"/>
        </w:rPr>
        <w:t xml:space="preserve">онтрольно - счетной палатой </w:t>
      </w:r>
      <w:r w:rsidR="00720EFD">
        <w:rPr>
          <w:rFonts w:ascii="Times New Roman" w:hAnsi="Times New Roman" w:cs="Times New Roman"/>
          <w:color w:val="0D0D0D" w:themeColor="text1" w:themeTint="F2"/>
          <w:sz w:val="28"/>
          <w:szCs w:val="28"/>
        </w:rPr>
        <w:t xml:space="preserve">была </w:t>
      </w:r>
      <w:r w:rsidR="004F4561" w:rsidRPr="00FB5091">
        <w:rPr>
          <w:rFonts w:ascii="Times New Roman" w:hAnsi="Times New Roman" w:cs="Times New Roman"/>
          <w:color w:val="0D0D0D" w:themeColor="text1" w:themeTint="F2"/>
          <w:sz w:val="28"/>
          <w:szCs w:val="28"/>
        </w:rPr>
        <w:t>подтверждена достоверность Отчета об исполнении бюджета городского округа Большой Камень за 201</w:t>
      </w:r>
      <w:r w:rsidR="00FB5091" w:rsidRPr="00FB5091">
        <w:rPr>
          <w:rFonts w:ascii="Times New Roman" w:hAnsi="Times New Roman" w:cs="Times New Roman"/>
          <w:color w:val="0D0D0D" w:themeColor="text1" w:themeTint="F2"/>
          <w:sz w:val="28"/>
          <w:szCs w:val="28"/>
        </w:rPr>
        <w:t>9</w:t>
      </w:r>
      <w:r w:rsidR="004F4561" w:rsidRPr="00FB5091">
        <w:rPr>
          <w:rFonts w:ascii="Times New Roman" w:hAnsi="Times New Roman" w:cs="Times New Roman"/>
          <w:color w:val="0D0D0D" w:themeColor="text1" w:themeTint="F2"/>
          <w:sz w:val="28"/>
          <w:szCs w:val="28"/>
        </w:rPr>
        <w:t xml:space="preserve"> год. Анализ представленной отчетности показал, что плановые и фактические показатели отчетности </w:t>
      </w:r>
      <w:r w:rsidR="00417DCA">
        <w:rPr>
          <w:rFonts w:ascii="Times New Roman" w:hAnsi="Times New Roman" w:cs="Times New Roman"/>
          <w:color w:val="0D0D0D" w:themeColor="text1" w:themeTint="F2"/>
          <w:sz w:val="28"/>
          <w:szCs w:val="28"/>
        </w:rPr>
        <w:t>главных администраторов бюджетных средств</w:t>
      </w:r>
      <w:r w:rsidR="004F4561" w:rsidRPr="00FB5091">
        <w:rPr>
          <w:rFonts w:ascii="Times New Roman" w:hAnsi="Times New Roman" w:cs="Times New Roman"/>
          <w:color w:val="0D0D0D" w:themeColor="text1" w:themeTint="F2"/>
          <w:sz w:val="28"/>
          <w:szCs w:val="28"/>
        </w:rPr>
        <w:t xml:space="preserve"> соответствуют показателям Отчета об исполнении бюджета за 201</w:t>
      </w:r>
      <w:r w:rsidR="00FB5091" w:rsidRPr="00FB5091">
        <w:rPr>
          <w:rFonts w:ascii="Times New Roman" w:hAnsi="Times New Roman" w:cs="Times New Roman"/>
          <w:color w:val="0D0D0D" w:themeColor="text1" w:themeTint="F2"/>
          <w:sz w:val="28"/>
          <w:szCs w:val="28"/>
        </w:rPr>
        <w:t>9</w:t>
      </w:r>
      <w:r w:rsidR="004F4561" w:rsidRPr="00FB5091">
        <w:rPr>
          <w:rFonts w:ascii="Times New Roman" w:hAnsi="Times New Roman" w:cs="Times New Roman"/>
          <w:color w:val="0D0D0D" w:themeColor="text1" w:themeTint="F2"/>
          <w:sz w:val="28"/>
          <w:szCs w:val="28"/>
        </w:rPr>
        <w:t xml:space="preserve"> год. </w:t>
      </w:r>
      <w:proofErr w:type="gramStart"/>
      <w:r w:rsidR="00A9492E" w:rsidRPr="00FB5091">
        <w:rPr>
          <w:rFonts w:ascii="Times New Roman" w:eastAsia="Times New Roman" w:hAnsi="Times New Roman" w:cs="Times New Roman"/>
          <w:color w:val="0D0D0D" w:themeColor="text1" w:themeTint="F2"/>
          <w:sz w:val="28"/>
          <w:szCs w:val="28"/>
          <w:lang w:eastAsia="ru-RU"/>
        </w:rPr>
        <w:t>В целом по результатам провер</w:t>
      </w:r>
      <w:r w:rsidR="004F4561" w:rsidRPr="00FB5091">
        <w:rPr>
          <w:rFonts w:ascii="Times New Roman" w:eastAsia="Times New Roman" w:hAnsi="Times New Roman" w:cs="Times New Roman"/>
          <w:color w:val="0D0D0D" w:themeColor="text1" w:themeTint="F2"/>
          <w:sz w:val="28"/>
          <w:szCs w:val="28"/>
          <w:lang w:eastAsia="ru-RU"/>
        </w:rPr>
        <w:t>ки</w:t>
      </w:r>
      <w:r w:rsidR="00A9492E" w:rsidRPr="00FB5091">
        <w:rPr>
          <w:rFonts w:ascii="Times New Roman" w:eastAsia="Times New Roman" w:hAnsi="Times New Roman" w:cs="Times New Roman"/>
          <w:color w:val="0D0D0D" w:themeColor="text1" w:themeTint="F2"/>
          <w:sz w:val="28"/>
          <w:szCs w:val="28"/>
          <w:lang w:eastAsia="ru-RU"/>
        </w:rPr>
        <w:t xml:space="preserve"> годовой бюджетной  отчетности, отчета об исполнении бюджета, контрольно – счетная палата рекомендовала Думе городского округа  утвердить Отчет об исполнении бюджета городского округа Большой Камень за 201</w:t>
      </w:r>
      <w:r w:rsidR="00FB5091" w:rsidRPr="00FB5091">
        <w:rPr>
          <w:rFonts w:ascii="Times New Roman" w:eastAsia="Times New Roman" w:hAnsi="Times New Roman" w:cs="Times New Roman"/>
          <w:color w:val="0D0D0D" w:themeColor="text1" w:themeTint="F2"/>
          <w:sz w:val="28"/>
          <w:szCs w:val="28"/>
          <w:lang w:eastAsia="ru-RU"/>
        </w:rPr>
        <w:t>9</w:t>
      </w:r>
      <w:r w:rsidR="00A9492E" w:rsidRPr="00FB5091">
        <w:rPr>
          <w:rFonts w:ascii="Times New Roman" w:eastAsia="Times New Roman" w:hAnsi="Times New Roman" w:cs="Times New Roman"/>
          <w:color w:val="0D0D0D" w:themeColor="text1" w:themeTint="F2"/>
          <w:sz w:val="28"/>
          <w:szCs w:val="28"/>
          <w:lang w:eastAsia="ru-RU"/>
        </w:rPr>
        <w:t xml:space="preserve"> год</w:t>
      </w:r>
      <w:r w:rsidR="00417DCA">
        <w:rPr>
          <w:rFonts w:ascii="Times New Roman" w:eastAsia="Times New Roman" w:hAnsi="Times New Roman" w:cs="Times New Roman"/>
          <w:color w:val="0D0D0D" w:themeColor="text1" w:themeTint="F2"/>
          <w:sz w:val="28"/>
          <w:szCs w:val="28"/>
          <w:lang w:eastAsia="ru-RU"/>
        </w:rPr>
        <w:t>,</w:t>
      </w:r>
      <w:r w:rsidR="00580DB0" w:rsidRPr="00FB5091">
        <w:rPr>
          <w:rFonts w:ascii="Times New Roman" w:hAnsi="Times New Roman" w:cs="Times New Roman"/>
          <w:color w:val="0D0D0D" w:themeColor="text1" w:themeTint="F2"/>
          <w:sz w:val="28"/>
          <w:szCs w:val="28"/>
        </w:rPr>
        <w:t xml:space="preserve"> </w:t>
      </w:r>
      <w:r w:rsidR="00FB5091" w:rsidRPr="00FB5091">
        <w:rPr>
          <w:rFonts w:ascii="Times New Roman" w:hAnsi="Times New Roman" w:cs="Times New Roman"/>
          <w:color w:val="0D0D0D" w:themeColor="text1" w:themeTint="F2"/>
          <w:sz w:val="28"/>
          <w:szCs w:val="28"/>
        </w:rPr>
        <w:t xml:space="preserve"> </w:t>
      </w:r>
      <w:r w:rsidR="00417DCA">
        <w:rPr>
          <w:rFonts w:ascii="Times New Roman" w:hAnsi="Times New Roman" w:cs="Times New Roman"/>
          <w:color w:val="0D0D0D" w:themeColor="text1" w:themeTint="F2"/>
          <w:sz w:val="28"/>
          <w:szCs w:val="28"/>
        </w:rPr>
        <w:t>а</w:t>
      </w:r>
      <w:r w:rsidR="00FB5091" w:rsidRPr="00FB5091">
        <w:rPr>
          <w:rFonts w:ascii="Times New Roman" w:hAnsi="Times New Roman" w:cs="Times New Roman"/>
          <w:color w:val="0D0D0D" w:themeColor="text1" w:themeTint="F2"/>
          <w:sz w:val="28"/>
          <w:szCs w:val="28"/>
        </w:rPr>
        <w:t xml:space="preserve"> администрации городского округа принять меры по сниже</w:t>
      </w:r>
      <w:r w:rsidR="00FB5091" w:rsidRPr="00FB5091">
        <w:rPr>
          <w:rFonts w:ascii="Times New Roman" w:hAnsi="Times New Roman" w:cs="Times New Roman"/>
          <w:sz w:val="28"/>
          <w:szCs w:val="28"/>
        </w:rPr>
        <w:t xml:space="preserve">нию объемов и количества объектов незавершенного строительства, усилить контроль за ходом строительства и своевременностью завершения строительных работ и в соответствии со  </w:t>
      </w:r>
      <w:r w:rsidR="00FB5091" w:rsidRPr="00FB5091">
        <w:rPr>
          <w:rFonts w:ascii="Times New Roman" w:hAnsi="Times New Roman" w:cs="Times New Roman"/>
          <w:color w:val="0D0D0D"/>
          <w:sz w:val="28"/>
          <w:szCs w:val="28"/>
        </w:rPr>
        <w:t>статьей</w:t>
      </w:r>
      <w:proofErr w:type="gramEnd"/>
      <w:r w:rsidR="00FB5091" w:rsidRPr="00FB5091">
        <w:rPr>
          <w:rFonts w:ascii="Times New Roman" w:hAnsi="Times New Roman" w:cs="Times New Roman"/>
          <w:color w:val="0D0D0D"/>
          <w:sz w:val="28"/>
          <w:szCs w:val="28"/>
        </w:rPr>
        <w:t xml:space="preserve"> </w:t>
      </w:r>
      <w:proofErr w:type="gramStart"/>
      <w:r w:rsidR="00FB5091" w:rsidRPr="00FB5091">
        <w:rPr>
          <w:rFonts w:ascii="Times New Roman" w:hAnsi="Times New Roman" w:cs="Times New Roman"/>
          <w:color w:val="0D0D0D"/>
          <w:sz w:val="28"/>
          <w:szCs w:val="28"/>
        </w:rPr>
        <w:t xml:space="preserve">34 </w:t>
      </w:r>
      <w:hyperlink r:id="rId9" w:history="1">
        <w:r w:rsidR="00FB5091" w:rsidRPr="00FB5091">
          <w:rPr>
            <w:rFonts w:ascii="Times New Roman" w:hAnsi="Times New Roman" w:cs="Times New Roman"/>
            <w:color w:val="0D0D0D"/>
            <w:sz w:val="28"/>
            <w:szCs w:val="28"/>
          </w:rPr>
          <w:t xml:space="preserve">Федерального закона от 08.11.2007 N 257-ФЗ  (в редакции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sidR="00FB5091" w:rsidRPr="00FB5091">
        <w:rPr>
          <w:rFonts w:ascii="Times New Roman" w:hAnsi="Times New Roman" w:cs="Times New Roman"/>
          <w:color w:val="0D0D0D"/>
          <w:sz w:val="28"/>
          <w:szCs w:val="28"/>
        </w:rPr>
        <w:t xml:space="preserve">в целях эффективного и качественного </w:t>
      </w:r>
      <w:r w:rsidR="00417DCA">
        <w:rPr>
          <w:rFonts w:ascii="Times New Roman" w:hAnsi="Times New Roman" w:cs="Times New Roman"/>
          <w:color w:val="0D0D0D"/>
          <w:sz w:val="28"/>
          <w:szCs w:val="28"/>
        </w:rPr>
        <w:t>планирования</w:t>
      </w:r>
      <w:r w:rsidR="00FB5091" w:rsidRPr="00FB5091">
        <w:rPr>
          <w:rFonts w:ascii="Times New Roman" w:hAnsi="Times New Roman" w:cs="Times New Roman"/>
          <w:color w:val="0D0D0D"/>
          <w:sz w:val="28"/>
          <w:szCs w:val="28"/>
        </w:rPr>
        <w:t xml:space="preserve"> средств дорожного фонда разработать и </w:t>
      </w:r>
      <w:r w:rsidR="00FB5091" w:rsidRPr="00FB5091">
        <w:rPr>
          <w:rFonts w:ascii="Times New Roman" w:hAnsi="Times New Roman" w:cs="Times New Roman"/>
          <w:color w:val="0D0D0D"/>
          <w:sz w:val="28"/>
          <w:szCs w:val="28"/>
        </w:rPr>
        <w:lastRenderedPageBreak/>
        <w:t>утвердить нормативы финансовых затрат на капитальный ремонт, ремонт и содержание автомобильных дорог местного значения, а так же  правила</w:t>
      </w:r>
      <w:proofErr w:type="gramEnd"/>
      <w:r w:rsidR="00FB5091" w:rsidRPr="00FB5091">
        <w:rPr>
          <w:rFonts w:ascii="Times New Roman" w:hAnsi="Times New Roman" w:cs="Times New Roman"/>
          <w:color w:val="0D0D0D"/>
          <w:sz w:val="28"/>
          <w:szCs w:val="28"/>
        </w:rPr>
        <w:t xml:space="preserve"> расчета размера ассигнований местного бюджета на указанные цели. </w:t>
      </w:r>
    </w:p>
    <w:p w:rsidR="00373EAC" w:rsidRPr="00481A66" w:rsidRDefault="005378F1"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481A66">
        <w:rPr>
          <w:rFonts w:ascii="Times New Roman" w:eastAsia="Times New Roman" w:hAnsi="Times New Roman" w:cs="Times New Roman"/>
          <w:color w:val="0D0D0D" w:themeColor="text1" w:themeTint="F2"/>
          <w:sz w:val="28"/>
          <w:szCs w:val="28"/>
          <w:lang w:eastAsia="ru-RU"/>
        </w:rPr>
        <w:t xml:space="preserve">5. </w:t>
      </w:r>
      <w:r w:rsidR="004D156C" w:rsidRPr="00481A66">
        <w:rPr>
          <w:rFonts w:ascii="Times New Roman" w:eastAsia="Times New Roman" w:hAnsi="Times New Roman" w:cs="Times New Roman"/>
          <w:color w:val="0D0D0D" w:themeColor="text1" w:themeTint="F2"/>
          <w:sz w:val="28"/>
          <w:szCs w:val="28"/>
          <w:lang w:eastAsia="ru-RU"/>
        </w:rPr>
        <w:t xml:space="preserve">За 2020 год подготовлено 8 </w:t>
      </w:r>
      <w:r w:rsidR="004B2413" w:rsidRPr="00481A66">
        <w:rPr>
          <w:rFonts w:ascii="Times New Roman" w:eastAsia="Times New Roman" w:hAnsi="Times New Roman" w:cs="Times New Roman"/>
          <w:color w:val="0D0D0D" w:themeColor="text1" w:themeTint="F2"/>
          <w:sz w:val="28"/>
          <w:szCs w:val="28"/>
          <w:lang w:eastAsia="ru-RU"/>
        </w:rPr>
        <w:t>З</w:t>
      </w:r>
      <w:r w:rsidR="00373EAC" w:rsidRPr="00481A66">
        <w:rPr>
          <w:rFonts w:ascii="Times New Roman" w:eastAsia="Times New Roman" w:hAnsi="Times New Roman" w:cs="Times New Roman"/>
          <w:color w:val="0D0D0D" w:themeColor="text1" w:themeTint="F2"/>
          <w:sz w:val="28"/>
          <w:szCs w:val="28"/>
          <w:lang w:eastAsia="ru-RU"/>
        </w:rPr>
        <w:t>аключени</w:t>
      </w:r>
      <w:r w:rsidR="004D156C" w:rsidRPr="00481A66">
        <w:rPr>
          <w:rFonts w:ascii="Times New Roman" w:eastAsia="Times New Roman" w:hAnsi="Times New Roman" w:cs="Times New Roman"/>
          <w:color w:val="0D0D0D" w:themeColor="text1" w:themeTint="F2"/>
          <w:sz w:val="28"/>
          <w:szCs w:val="28"/>
          <w:lang w:eastAsia="ru-RU"/>
        </w:rPr>
        <w:t>й</w:t>
      </w:r>
      <w:r w:rsidR="00373EAC" w:rsidRPr="00481A66">
        <w:rPr>
          <w:rFonts w:ascii="Times New Roman" w:eastAsia="Times New Roman" w:hAnsi="Times New Roman" w:cs="Times New Roman"/>
          <w:color w:val="0D0D0D" w:themeColor="text1" w:themeTint="F2"/>
          <w:sz w:val="28"/>
          <w:szCs w:val="28"/>
          <w:lang w:eastAsia="ru-RU"/>
        </w:rPr>
        <w:t xml:space="preserve"> на проекты решений Думы городского округа Большой Камень «О внесении изменений в решение Думы городского округа Большой Камень от </w:t>
      </w:r>
      <w:r w:rsidR="004D156C" w:rsidRPr="00481A66">
        <w:rPr>
          <w:rFonts w:ascii="Times New Roman" w:eastAsia="Times New Roman" w:hAnsi="Times New Roman" w:cs="Times New Roman"/>
          <w:color w:val="0D0D0D" w:themeColor="text1" w:themeTint="F2"/>
          <w:sz w:val="28"/>
          <w:szCs w:val="28"/>
          <w:lang w:eastAsia="ru-RU"/>
        </w:rPr>
        <w:t>27</w:t>
      </w:r>
      <w:r w:rsidR="00373EAC" w:rsidRPr="00481A66">
        <w:rPr>
          <w:rFonts w:ascii="Times New Roman" w:eastAsia="Times New Roman" w:hAnsi="Times New Roman" w:cs="Times New Roman"/>
          <w:color w:val="0D0D0D" w:themeColor="text1" w:themeTint="F2"/>
          <w:sz w:val="28"/>
          <w:szCs w:val="28"/>
          <w:lang w:eastAsia="ru-RU"/>
        </w:rPr>
        <w:t xml:space="preserve"> </w:t>
      </w:r>
      <w:r w:rsidR="004D156C" w:rsidRPr="00481A66">
        <w:rPr>
          <w:rFonts w:ascii="Times New Roman" w:eastAsia="Times New Roman" w:hAnsi="Times New Roman" w:cs="Times New Roman"/>
          <w:color w:val="0D0D0D" w:themeColor="text1" w:themeTint="F2"/>
          <w:sz w:val="28"/>
          <w:szCs w:val="28"/>
          <w:lang w:eastAsia="ru-RU"/>
        </w:rPr>
        <w:t xml:space="preserve">ноября </w:t>
      </w:r>
      <w:r w:rsidR="00373EAC" w:rsidRPr="00481A66">
        <w:rPr>
          <w:rFonts w:ascii="Times New Roman" w:eastAsia="Times New Roman" w:hAnsi="Times New Roman" w:cs="Times New Roman"/>
          <w:color w:val="0D0D0D" w:themeColor="text1" w:themeTint="F2"/>
          <w:sz w:val="28"/>
          <w:szCs w:val="28"/>
          <w:lang w:eastAsia="ru-RU"/>
        </w:rPr>
        <w:t>201</w:t>
      </w:r>
      <w:r w:rsidR="004D156C" w:rsidRPr="00481A66">
        <w:rPr>
          <w:rFonts w:ascii="Times New Roman" w:eastAsia="Times New Roman" w:hAnsi="Times New Roman" w:cs="Times New Roman"/>
          <w:color w:val="0D0D0D" w:themeColor="text1" w:themeTint="F2"/>
          <w:sz w:val="28"/>
          <w:szCs w:val="28"/>
          <w:lang w:eastAsia="ru-RU"/>
        </w:rPr>
        <w:t>9</w:t>
      </w:r>
      <w:r w:rsidR="00373EAC" w:rsidRPr="00481A66">
        <w:rPr>
          <w:rFonts w:ascii="Times New Roman" w:eastAsia="Times New Roman" w:hAnsi="Times New Roman" w:cs="Times New Roman"/>
          <w:color w:val="0D0D0D" w:themeColor="text1" w:themeTint="F2"/>
          <w:sz w:val="28"/>
          <w:szCs w:val="28"/>
          <w:lang w:eastAsia="ru-RU"/>
        </w:rPr>
        <w:t xml:space="preserve"> года № </w:t>
      </w:r>
      <w:r w:rsidR="004D156C" w:rsidRPr="00481A66">
        <w:rPr>
          <w:rFonts w:ascii="Times New Roman" w:eastAsia="Times New Roman" w:hAnsi="Times New Roman" w:cs="Times New Roman"/>
          <w:color w:val="0D0D0D" w:themeColor="text1" w:themeTint="F2"/>
          <w:sz w:val="28"/>
          <w:szCs w:val="28"/>
          <w:lang w:eastAsia="ru-RU"/>
        </w:rPr>
        <w:t>250</w:t>
      </w:r>
      <w:r w:rsidR="00373EAC" w:rsidRPr="00481A66">
        <w:rPr>
          <w:rFonts w:ascii="Times New Roman" w:eastAsia="Times New Roman" w:hAnsi="Times New Roman" w:cs="Times New Roman"/>
          <w:color w:val="0D0D0D" w:themeColor="text1" w:themeTint="F2"/>
          <w:sz w:val="28"/>
          <w:szCs w:val="28"/>
          <w:lang w:eastAsia="ru-RU"/>
        </w:rPr>
        <w:t xml:space="preserve"> «О бюджете городского округа Большой Камень на 20</w:t>
      </w:r>
      <w:r w:rsidR="004D156C" w:rsidRPr="00481A66">
        <w:rPr>
          <w:rFonts w:ascii="Times New Roman" w:eastAsia="Times New Roman" w:hAnsi="Times New Roman" w:cs="Times New Roman"/>
          <w:color w:val="0D0D0D" w:themeColor="text1" w:themeTint="F2"/>
          <w:sz w:val="28"/>
          <w:szCs w:val="28"/>
          <w:lang w:eastAsia="ru-RU"/>
        </w:rPr>
        <w:t>20</w:t>
      </w:r>
      <w:r w:rsidR="00373EAC" w:rsidRPr="00481A66">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4D156C" w:rsidRPr="00481A66">
        <w:rPr>
          <w:rFonts w:ascii="Times New Roman" w:eastAsia="Times New Roman" w:hAnsi="Times New Roman" w:cs="Times New Roman"/>
          <w:color w:val="0D0D0D" w:themeColor="text1" w:themeTint="F2"/>
          <w:sz w:val="28"/>
          <w:szCs w:val="28"/>
          <w:lang w:eastAsia="ru-RU"/>
        </w:rPr>
        <w:t>1</w:t>
      </w:r>
      <w:r w:rsidR="00373EAC" w:rsidRPr="00481A66">
        <w:rPr>
          <w:rFonts w:ascii="Times New Roman" w:eastAsia="Times New Roman" w:hAnsi="Times New Roman" w:cs="Times New Roman"/>
          <w:color w:val="0D0D0D" w:themeColor="text1" w:themeTint="F2"/>
          <w:sz w:val="28"/>
          <w:szCs w:val="28"/>
          <w:lang w:eastAsia="ru-RU"/>
        </w:rPr>
        <w:t xml:space="preserve"> </w:t>
      </w:r>
      <w:r w:rsidR="00FD3F71" w:rsidRPr="00481A66">
        <w:rPr>
          <w:rFonts w:ascii="Times New Roman" w:eastAsia="Times New Roman" w:hAnsi="Times New Roman" w:cs="Times New Roman"/>
          <w:color w:val="0D0D0D" w:themeColor="text1" w:themeTint="F2"/>
          <w:sz w:val="28"/>
          <w:szCs w:val="28"/>
          <w:lang w:eastAsia="ru-RU"/>
        </w:rPr>
        <w:t xml:space="preserve">- </w:t>
      </w:r>
      <w:r w:rsidR="00373EAC" w:rsidRPr="00481A66">
        <w:rPr>
          <w:rFonts w:ascii="Times New Roman" w:eastAsia="Times New Roman" w:hAnsi="Times New Roman" w:cs="Times New Roman"/>
          <w:color w:val="0D0D0D" w:themeColor="text1" w:themeTint="F2"/>
          <w:sz w:val="28"/>
          <w:szCs w:val="28"/>
          <w:lang w:eastAsia="ru-RU"/>
        </w:rPr>
        <w:t>202</w:t>
      </w:r>
      <w:r w:rsidR="004D156C" w:rsidRPr="00481A66">
        <w:rPr>
          <w:rFonts w:ascii="Times New Roman" w:eastAsia="Times New Roman" w:hAnsi="Times New Roman" w:cs="Times New Roman"/>
          <w:color w:val="0D0D0D" w:themeColor="text1" w:themeTint="F2"/>
          <w:sz w:val="28"/>
          <w:szCs w:val="28"/>
          <w:lang w:eastAsia="ru-RU"/>
        </w:rPr>
        <w:t>2</w:t>
      </w:r>
      <w:r w:rsidR="00373EAC" w:rsidRPr="00481A66">
        <w:rPr>
          <w:rFonts w:ascii="Times New Roman" w:eastAsia="Times New Roman" w:hAnsi="Times New Roman" w:cs="Times New Roman"/>
          <w:color w:val="0D0D0D" w:themeColor="text1" w:themeTint="F2"/>
          <w:sz w:val="28"/>
          <w:szCs w:val="28"/>
          <w:lang w:eastAsia="ru-RU"/>
        </w:rPr>
        <w:t xml:space="preserve"> годов»</w:t>
      </w:r>
      <w:r w:rsidR="0003380D" w:rsidRPr="00481A66">
        <w:rPr>
          <w:rFonts w:ascii="Times New Roman" w:eastAsia="Times New Roman" w:hAnsi="Times New Roman" w:cs="Times New Roman"/>
          <w:color w:val="0D0D0D" w:themeColor="text1" w:themeTint="F2"/>
          <w:sz w:val="28"/>
          <w:szCs w:val="28"/>
          <w:lang w:eastAsia="ru-RU"/>
        </w:rPr>
        <w:t>.</w:t>
      </w:r>
    </w:p>
    <w:p w:rsidR="0060619A" w:rsidRDefault="00132E99" w:rsidP="00DB0178">
      <w:pPr>
        <w:spacing w:after="0" w:line="360" w:lineRule="auto"/>
        <w:ind w:firstLine="708"/>
        <w:jc w:val="both"/>
        <w:rPr>
          <w:rFonts w:ascii="Times New Roman" w:eastAsia="Times New Roman" w:hAnsi="Times New Roman" w:cs="Times New Roman"/>
          <w:color w:val="FF0000"/>
          <w:sz w:val="28"/>
          <w:szCs w:val="28"/>
          <w:lang w:eastAsia="ru-RU"/>
        </w:rPr>
      </w:pPr>
      <w:r w:rsidRPr="00481A66">
        <w:rPr>
          <w:rFonts w:ascii="Times New Roman" w:eastAsia="Times New Roman" w:hAnsi="Times New Roman" w:cs="Times New Roman"/>
          <w:color w:val="0D0D0D" w:themeColor="text1" w:themeTint="F2"/>
          <w:sz w:val="28"/>
          <w:szCs w:val="28"/>
          <w:lang w:eastAsia="ru-RU"/>
        </w:rPr>
        <w:t>В целом рассмотренные проекты решений Думы о внесении изменений в бюджет соответствовали</w:t>
      </w:r>
      <w:r w:rsidR="006D75CF" w:rsidRPr="00481A66">
        <w:rPr>
          <w:rFonts w:ascii="Times New Roman" w:eastAsia="Times New Roman" w:hAnsi="Times New Roman" w:cs="Times New Roman"/>
          <w:color w:val="0D0D0D" w:themeColor="text1" w:themeTint="F2"/>
          <w:sz w:val="28"/>
          <w:szCs w:val="28"/>
          <w:lang w:eastAsia="ru-RU"/>
        </w:rPr>
        <w:t xml:space="preserve"> </w:t>
      </w:r>
      <w:r w:rsidR="003E5A07" w:rsidRPr="00481A66">
        <w:rPr>
          <w:rFonts w:ascii="Times New Roman" w:eastAsia="Times New Roman" w:hAnsi="Times New Roman" w:cs="Times New Roman"/>
          <w:color w:val="0D0D0D" w:themeColor="text1" w:themeTint="F2"/>
          <w:sz w:val="28"/>
          <w:szCs w:val="28"/>
          <w:lang w:eastAsia="ru-RU"/>
        </w:rPr>
        <w:t xml:space="preserve">нормативным актам, регулирующих бюджетные правоотношения. </w:t>
      </w:r>
      <w:r w:rsidR="004D156C" w:rsidRPr="00481A66">
        <w:rPr>
          <w:rFonts w:ascii="Times New Roman" w:eastAsia="Times New Roman" w:hAnsi="Times New Roman" w:cs="Times New Roman"/>
          <w:color w:val="0D0D0D" w:themeColor="text1" w:themeTint="F2"/>
          <w:sz w:val="28"/>
          <w:szCs w:val="28"/>
          <w:lang w:eastAsia="ru-RU"/>
        </w:rPr>
        <w:t>Многие в</w:t>
      </w:r>
      <w:r w:rsidR="003E5A07" w:rsidRPr="00481A66">
        <w:rPr>
          <w:rFonts w:ascii="Times New Roman" w:eastAsia="Times New Roman" w:hAnsi="Times New Roman" w:cs="Times New Roman"/>
          <w:color w:val="0D0D0D" w:themeColor="text1" w:themeTint="F2"/>
          <w:sz w:val="28"/>
          <w:szCs w:val="28"/>
          <w:lang w:eastAsia="ru-RU"/>
        </w:rPr>
        <w:t>ыявленные при подготовке заключени</w:t>
      </w:r>
      <w:r w:rsidR="00867B2E" w:rsidRPr="00481A66">
        <w:rPr>
          <w:rFonts w:ascii="Times New Roman" w:eastAsia="Times New Roman" w:hAnsi="Times New Roman" w:cs="Times New Roman"/>
          <w:color w:val="0D0D0D" w:themeColor="text1" w:themeTint="F2"/>
          <w:sz w:val="28"/>
          <w:szCs w:val="28"/>
          <w:lang w:eastAsia="ru-RU"/>
        </w:rPr>
        <w:t>й</w:t>
      </w:r>
      <w:r w:rsidR="003E5A07" w:rsidRPr="00481A66">
        <w:rPr>
          <w:rFonts w:ascii="Times New Roman" w:eastAsia="Times New Roman" w:hAnsi="Times New Roman" w:cs="Times New Roman"/>
          <w:color w:val="0D0D0D" w:themeColor="text1" w:themeTint="F2"/>
          <w:sz w:val="28"/>
          <w:szCs w:val="28"/>
          <w:lang w:eastAsia="ru-RU"/>
        </w:rPr>
        <w:t xml:space="preserve"> </w:t>
      </w:r>
      <w:r w:rsidR="004D156C" w:rsidRPr="00481A66">
        <w:rPr>
          <w:rFonts w:ascii="Times New Roman" w:eastAsia="Times New Roman" w:hAnsi="Times New Roman" w:cs="Times New Roman"/>
          <w:color w:val="0D0D0D" w:themeColor="text1" w:themeTint="F2"/>
          <w:sz w:val="28"/>
          <w:szCs w:val="28"/>
          <w:lang w:eastAsia="ru-RU"/>
        </w:rPr>
        <w:t xml:space="preserve">замечания и недоработки </w:t>
      </w:r>
      <w:r w:rsidR="003E5A07" w:rsidRPr="00481A66">
        <w:rPr>
          <w:rFonts w:ascii="Times New Roman" w:eastAsia="Times New Roman" w:hAnsi="Times New Roman" w:cs="Times New Roman"/>
          <w:color w:val="0D0D0D" w:themeColor="text1" w:themeTint="F2"/>
          <w:sz w:val="28"/>
          <w:szCs w:val="28"/>
          <w:lang w:eastAsia="ru-RU"/>
        </w:rPr>
        <w:t xml:space="preserve">были устранены </w:t>
      </w:r>
      <w:r w:rsidR="00417DCA">
        <w:rPr>
          <w:rFonts w:ascii="Times New Roman" w:eastAsia="Times New Roman" w:hAnsi="Times New Roman" w:cs="Times New Roman"/>
          <w:color w:val="0D0D0D" w:themeColor="text1" w:themeTint="F2"/>
          <w:sz w:val="28"/>
          <w:szCs w:val="28"/>
          <w:lang w:eastAsia="ru-RU"/>
        </w:rPr>
        <w:t xml:space="preserve">администрацией городского округа </w:t>
      </w:r>
      <w:r w:rsidR="003E5A07" w:rsidRPr="00481A66">
        <w:rPr>
          <w:rFonts w:ascii="Times New Roman" w:eastAsia="Times New Roman" w:hAnsi="Times New Roman" w:cs="Times New Roman"/>
          <w:color w:val="0D0D0D" w:themeColor="text1" w:themeTint="F2"/>
          <w:sz w:val="28"/>
          <w:szCs w:val="28"/>
          <w:lang w:eastAsia="ru-RU"/>
        </w:rPr>
        <w:t>до рассмотрения проектов на заседаниях Думы городского округа.</w:t>
      </w:r>
      <w:r w:rsidR="004D156C" w:rsidRPr="00481A66">
        <w:rPr>
          <w:rFonts w:ascii="Times New Roman" w:eastAsia="Times New Roman" w:hAnsi="Times New Roman" w:cs="Times New Roman"/>
          <w:color w:val="0D0D0D" w:themeColor="text1" w:themeTint="F2"/>
          <w:sz w:val="28"/>
          <w:szCs w:val="28"/>
          <w:lang w:eastAsia="ru-RU"/>
        </w:rPr>
        <w:t xml:space="preserve"> </w:t>
      </w:r>
      <w:r w:rsidR="00057787" w:rsidRPr="00481A66">
        <w:rPr>
          <w:rFonts w:ascii="Times New Roman" w:eastAsia="Times New Roman" w:hAnsi="Times New Roman" w:cs="Times New Roman"/>
          <w:color w:val="0D0D0D" w:themeColor="text1" w:themeTint="F2"/>
          <w:sz w:val="28"/>
          <w:szCs w:val="28"/>
          <w:lang w:eastAsia="ru-RU"/>
        </w:rPr>
        <w:t xml:space="preserve"> Тем не менее, из 8 заключений  </w:t>
      </w:r>
      <w:r w:rsidR="00481A66" w:rsidRPr="00481A66">
        <w:rPr>
          <w:rFonts w:ascii="Times New Roman" w:eastAsia="Times New Roman" w:hAnsi="Times New Roman" w:cs="Times New Roman"/>
          <w:color w:val="0D0D0D" w:themeColor="text1" w:themeTint="F2"/>
          <w:sz w:val="28"/>
          <w:szCs w:val="28"/>
          <w:lang w:eastAsia="ru-RU"/>
        </w:rPr>
        <w:t>6</w:t>
      </w:r>
      <w:r w:rsidR="00057787" w:rsidRPr="00481A66">
        <w:rPr>
          <w:rFonts w:ascii="Times New Roman" w:eastAsia="Times New Roman" w:hAnsi="Times New Roman" w:cs="Times New Roman"/>
          <w:color w:val="0D0D0D" w:themeColor="text1" w:themeTint="F2"/>
          <w:sz w:val="28"/>
          <w:szCs w:val="28"/>
          <w:lang w:eastAsia="ru-RU"/>
        </w:rPr>
        <w:t xml:space="preserve"> заключений </w:t>
      </w:r>
      <w:r w:rsidR="00481A66" w:rsidRPr="00481A66">
        <w:rPr>
          <w:rFonts w:ascii="Times New Roman" w:eastAsia="Times New Roman" w:hAnsi="Times New Roman" w:cs="Times New Roman"/>
          <w:color w:val="0D0D0D" w:themeColor="text1" w:themeTint="F2"/>
          <w:sz w:val="28"/>
          <w:szCs w:val="28"/>
          <w:lang w:eastAsia="ru-RU"/>
        </w:rPr>
        <w:t xml:space="preserve">были </w:t>
      </w:r>
      <w:r w:rsidR="00057787" w:rsidRPr="00481A66">
        <w:rPr>
          <w:rFonts w:ascii="Times New Roman" w:eastAsia="Times New Roman" w:hAnsi="Times New Roman" w:cs="Times New Roman"/>
          <w:color w:val="0D0D0D" w:themeColor="text1" w:themeTint="F2"/>
          <w:sz w:val="28"/>
          <w:szCs w:val="28"/>
          <w:lang w:eastAsia="ru-RU"/>
        </w:rPr>
        <w:t xml:space="preserve">подготовлены с замечаниями. </w:t>
      </w:r>
      <w:proofErr w:type="gramStart"/>
      <w:r w:rsidR="00057787" w:rsidRPr="00481A66">
        <w:rPr>
          <w:rFonts w:ascii="Times New Roman" w:eastAsia="Times New Roman" w:hAnsi="Times New Roman" w:cs="Times New Roman"/>
          <w:color w:val="0D0D0D" w:themeColor="text1" w:themeTint="F2"/>
          <w:sz w:val="28"/>
          <w:szCs w:val="28"/>
          <w:lang w:eastAsia="ru-RU"/>
        </w:rPr>
        <w:t>Контрольно-счетная палата обращала внимание на нецелесообразность</w:t>
      </w:r>
      <w:r w:rsidR="00A12FA3">
        <w:rPr>
          <w:rFonts w:ascii="Times New Roman" w:eastAsia="Times New Roman" w:hAnsi="Times New Roman" w:cs="Times New Roman"/>
          <w:color w:val="0D0D0D" w:themeColor="text1" w:themeTint="F2"/>
          <w:sz w:val="28"/>
          <w:szCs w:val="28"/>
          <w:lang w:eastAsia="ru-RU"/>
        </w:rPr>
        <w:t>,</w:t>
      </w:r>
      <w:r w:rsidR="00A12FA3" w:rsidRPr="00A12FA3">
        <w:rPr>
          <w:rFonts w:ascii="Times New Roman" w:eastAsia="Times New Roman" w:hAnsi="Times New Roman" w:cs="Times New Roman"/>
          <w:color w:val="0D0D0D" w:themeColor="text1" w:themeTint="F2"/>
          <w:sz w:val="28"/>
          <w:szCs w:val="28"/>
          <w:lang w:eastAsia="ru-RU"/>
        </w:rPr>
        <w:t xml:space="preserve"> </w:t>
      </w:r>
      <w:r w:rsidR="00A12FA3" w:rsidRPr="00481A66">
        <w:rPr>
          <w:rFonts w:ascii="Times New Roman" w:eastAsia="Times New Roman" w:hAnsi="Times New Roman" w:cs="Times New Roman"/>
          <w:color w:val="0D0D0D" w:themeColor="text1" w:themeTint="F2"/>
          <w:sz w:val="28"/>
          <w:szCs w:val="28"/>
          <w:lang w:eastAsia="ru-RU"/>
        </w:rPr>
        <w:t>несвоевременность</w:t>
      </w:r>
      <w:r w:rsidR="00057787" w:rsidRPr="00481A66">
        <w:rPr>
          <w:rFonts w:ascii="Times New Roman" w:eastAsia="Times New Roman" w:hAnsi="Times New Roman" w:cs="Times New Roman"/>
          <w:color w:val="0D0D0D" w:themeColor="text1" w:themeTint="F2"/>
          <w:sz w:val="28"/>
          <w:szCs w:val="28"/>
          <w:lang w:eastAsia="ru-RU"/>
        </w:rPr>
        <w:t xml:space="preserve"> принятия некотор</w:t>
      </w:r>
      <w:r w:rsidR="00481A66" w:rsidRPr="00481A66">
        <w:rPr>
          <w:rFonts w:ascii="Times New Roman" w:eastAsia="Times New Roman" w:hAnsi="Times New Roman" w:cs="Times New Roman"/>
          <w:color w:val="0D0D0D" w:themeColor="text1" w:themeTint="F2"/>
          <w:sz w:val="28"/>
          <w:szCs w:val="28"/>
          <w:lang w:eastAsia="ru-RU"/>
        </w:rPr>
        <w:t>ы</w:t>
      </w:r>
      <w:r w:rsidR="00057787" w:rsidRPr="00481A66">
        <w:rPr>
          <w:rFonts w:ascii="Times New Roman" w:eastAsia="Times New Roman" w:hAnsi="Times New Roman" w:cs="Times New Roman"/>
          <w:color w:val="0D0D0D" w:themeColor="text1" w:themeTint="F2"/>
          <w:sz w:val="28"/>
          <w:szCs w:val="28"/>
          <w:lang w:eastAsia="ru-RU"/>
        </w:rPr>
        <w:t xml:space="preserve">х решений, на неэффективное использование межбюджетных трансфертов, на выделение </w:t>
      </w:r>
      <w:r w:rsidR="00481A66" w:rsidRPr="00481A66">
        <w:rPr>
          <w:rFonts w:ascii="Times New Roman" w:eastAsia="Times New Roman" w:hAnsi="Times New Roman" w:cs="Times New Roman"/>
          <w:color w:val="0D0D0D" w:themeColor="text1" w:themeTint="F2"/>
          <w:sz w:val="28"/>
          <w:szCs w:val="28"/>
          <w:lang w:eastAsia="ru-RU"/>
        </w:rPr>
        <w:t xml:space="preserve">средств бюджетным учреждениям в рамках </w:t>
      </w:r>
      <w:proofErr w:type="spellStart"/>
      <w:r w:rsidR="00481A66" w:rsidRPr="00481A66">
        <w:rPr>
          <w:rFonts w:ascii="Times New Roman" w:eastAsia="Times New Roman" w:hAnsi="Times New Roman" w:cs="Times New Roman"/>
          <w:color w:val="0D0D0D" w:themeColor="text1" w:themeTint="F2"/>
          <w:sz w:val="28"/>
          <w:szCs w:val="28"/>
          <w:lang w:eastAsia="ru-RU"/>
        </w:rPr>
        <w:t>непрограммных</w:t>
      </w:r>
      <w:proofErr w:type="spellEnd"/>
      <w:r w:rsidR="00481A66" w:rsidRPr="00481A66">
        <w:rPr>
          <w:rFonts w:ascii="Times New Roman" w:eastAsia="Times New Roman" w:hAnsi="Times New Roman" w:cs="Times New Roman"/>
          <w:color w:val="0D0D0D" w:themeColor="text1" w:themeTint="F2"/>
          <w:sz w:val="28"/>
          <w:szCs w:val="28"/>
          <w:lang w:eastAsia="ru-RU"/>
        </w:rPr>
        <w:t xml:space="preserve"> мероприятий, в то время как выделенные средства напрямую оказывали влияние на достижение  целей и задач муниципальных программ, на нарушение условий Соглашения о мерах по социально экономическому развитию и оздоровлению муниципальных финансов в части увеличения численности сотрудников и</w:t>
      </w:r>
      <w:proofErr w:type="gramEnd"/>
      <w:r w:rsidR="00481A66" w:rsidRPr="00481A66">
        <w:rPr>
          <w:rFonts w:ascii="Times New Roman" w:eastAsia="Times New Roman" w:hAnsi="Times New Roman" w:cs="Times New Roman"/>
          <w:color w:val="0D0D0D" w:themeColor="text1" w:themeTint="F2"/>
          <w:sz w:val="28"/>
          <w:szCs w:val="28"/>
          <w:lang w:eastAsia="ru-RU"/>
        </w:rPr>
        <w:t xml:space="preserve"> фонда оплаты труда, о несвоевременном принятии муниципальных программ.</w:t>
      </w:r>
      <w:r w:rsidR="00481A66">
        <w:rPr>
          <w:rFonts w:ascii="Times New Roman" w:eastAsia="Times New Roman" w:hAnsi="Times New Roman" w:cs="Times New Roman"/>
          <w:color w:val="FF0000"/>
          <w:sz w:val="28"/>
          <w:szCs w:val="28"/>
          <w:lang w:eastAsia="ru-RU"/>
        </w:rPr>
        <w:t xml:space="preserve"> </w:t>
      </w:r>
    </w:p>
    <w:p w:rsidR="00373EAC" w:rsidRDefault="005378F1" w:rsidP="00DB0178">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AA3A2D">
        <w:rPr>
          <w:rFonts w:ascii="Times New Roman" w:eastAsia="Times New Roman" w:hAnsi="Times New Roman" w:cs="Times New Roman"/>
          <w:color w:val="0D0D0D" w:themeColor="text1" w:themeTint="F2"/>
          <w:sz w:val="28"/>
          <w:szCs w:val="28"/>
          <w:lang w:eastAsia="ru-RU"/>
        </w:rPr>
        <w:t>6.</w:t>
      </w:r>
      <w:r w:rsidR="00EF4C73" w:rsidRPr="00AA3A2D">
        <w:rPr>
          <w:rFonts w:ascii="Times New Roman" w:eastAsia="Times New Roman" w:hAnsi="Times New Roman" w:cs="Times New Roman"/>
          <w:color w:val="0D0D0D" w:themeColor="text1" w:themeTint="F2"/>
          <w:sz w:val="28"/>
          <w:szCs w:val="28"/>
          <w:lang w:eastAsia="ru-RU"/>
        </w:rPr>
        <w:t>Э</w:t>
      </w:r>
      <w:r w:rsidR="005075F0" w:rsidRPr="00AA3A2D">
        <w:rPr>
          <w:rFonts w:ascii="Times New Roman" w:eastAsia="Times New Roman" w:hAnsi="Times New Roman" w:cs="Times New Roman"/>
          <w:color w:val="0D0D0D" w:themeColor="text1" w:themeTint="F2"/>
          <w:sz w:val="28"/>
          <w:szCs w:val="28"/>
          <w:lang w:eastAsia="ru-RU"/>
        </w:rPr>
        <w:t>кспертиза</w:t>
      </w:r>
      <w:r w:rsidR="00FD3F71" w:rsidRPr="00AA3A2D">
        <w:rPr>
          <w:rFonts w:ascii="Times New Roman" w:eastAsia="Times New Roman" w:hAnsi="Times New Roman" w:cs="Times New Roman"/>
          <w:color w:val="0D0D0D" w:themeColor="text1" w:themeTint="F2"/>
          <w:sz w:val="28"/>
          <w:szCs w:val="28"/>
          <w:lang w:eastAsia="ru-RU"/>
        </w:rPr>
        <w:t xml:space="preserve"> проект</w:t>
      </w:r>
      <w:r w:rsidR="0057355A" w:rsidRPr="00AA3A2D">
        <w:rPr>
          <w:rFonts w:ascii="Times New Roman" w:eastAsia="Times New Roman" w:hAnsi="Times New Roman" w:cs="Times New Roman"/>
          <w:color w:val="0D0D0D" w:themeColor="text1" w:themeTint="F2"/>
          <w:sz w:val="28"/>
          <w:szCs w:val="28"/>
          <w:lang w:eastAsia="ru-RU"/>
        </w:rPr>
        <w:t>а</w:t>
      </w:r>
      <w:r w:rsidR="00FD3F71" w:rsidRPr="00AA3A2D">
        <w:rPr>
          <w:rFonts w:ascii="Times New Roman" w:eastAsia="Times New Roman" w:hAnsi="Times New Roman" w:cs="Times New Roman"/>
          <w:color w:val="0D0D0D" w:themeColor="text1" w:themeTint="F2"/>
          <w:sz w:val="28"/>
          <w:szCs w:val="28"/>
          <w:lang w:eastAsia="ru-RU"/>
        </w:rPr>
        <w:t xml:space="preserve"> решения Думы городского округа Большой Камень  «О бюджете городского округа Большой Камень на 202</w:t>
      </w:r>
      <w:r w:rsidR="006D214E" w:rsidRPr="00AA3A2D">
        <w:rPr>
          <w:rFonts w:ascii="Times New Roman" w:eastAsia="Times New Roman" w:hAnsi="Times New Roman" w:cs="Times New Roman"/>
          <w:color w:val="0D0D0D" w:themeColor="text1" w:themeTint="F2"/>
          <w:sz w:val="28"/>
          <w:szCs w:val="28"/>
          <w:lang w:eastAsia="ru-RU"/>
        </w:rPr>
        <w:t>1</w:t>
      </w:r>
      <w:r w:rsidR="00FD3F71" w:rsidRPr="00AA3A2D">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6D214E" w:rsidRPr="00AA3A2D">
        <w:rPr>
          <w:rFonts w:ascii="Times New Roman" w:eastAsia="Times New Roman" w:hAnsi="Times New Roman" w:cs="Times New Roman"/>
          <w:color w:val="0D0D0D" w:themeColor="text1" w:themeTint="F2"/>
          <w:sz w:val="28"/>
          <w:szCs w:val="28"/>
          <w:lang w:eastAsia="ru-RU"/>
        </w:rPr>
        <w:t>2</w:t>
      </w:r>
      <w:r w:rsidR="00FD3F71" w:rsidRPr="00AA3A2D">
        <w:rPr>
          <w:rFonts w:ascii="Times New Roman" w:eastAsia="Times New Roman" w:hAnsi="Times New Roman" w:cs="Times New Roman"/>
          <w:color w:val="0D0D0D" w:themeColor="text1" w:themeTint="F2"/>
          <w:sz w:val="28"/>
          <w:szCs w:val="28"/>
          <w:lang w:eastAsia="ru-RU"/>
        </w:rPr>
        <w:t xml:space="preserve"> - 202</w:t>
      </w:r>
      <w:r w:rsidR="006D214E" w:rsidRPr="00AA3A2D">
        <w:rPr>
          <w:rFonts w:ascii="Times New Roman" w:eastAsia="Times New Roman" w:hAnsi="Times New Roman" w:cs="Times New Roman"/>
          <w:color w:val="0D0D0D" w:themeColor="text1" w:themeTint="F2"/>
          <w:sz w:val="28"/>
          <w:szCs w:val="28"/>
          <w:lang w:eastAsia="ru-RU"/>
        </w:rPr>
        <w:t>3</w:t>
      </w:r>
      <w:r w:rsidR="00FD3F71" w:rsidRPr="00AA3A2D">
        <w:rPr>
          <w:rFonts w:ascii="Times New Roman" w:eastAsia="Times New Roman" w:hAnsi="Times New Roman" w:cs="Times New Roman"/>
          <w:color w:val="0D0D0D" w:themeColor="text1" w:themeTint="F2"/>
          <w:sz w:val="28"/>
          <w:szCs w:val="28"/>
          <w:lang w:eastAsia="ru-RU"/>
        </w:rPr>
        <w:t xml:space="preserve"> годов»</w:t>
      </w:r>
      <w:r w:rsidR="000A2FB4" w:rsidRPr="00AA3A2D">
        <w:rPr>
          <w:rFonts w:ascii="Times New Roman" w:eastAsia="Times New Roman" w:hAnsi="Times New Roman" w:cs="Times New Roman"/>
          <w:color w:val="0D0D0D" w:themeColor="text1" w:themeTint="F2"/>
          <w:sz w:val="28"/>
          <w:szCs w:val="28"/>
          <w:lang w:eastAsia="ru-RU"/>
        </w:rPr>
        <w:t>.</w:t>
      </w:r>
    </w:p>
    <w:p w:rsidR="00DE6AFF" w:rsidRDefault="00DE6AFF" w:rsidP="00DA1762">
      <w:pPr>
        <w:pStyle w:val="textindent"/>
        <w:spacing w:before="0" w:after="0" w:line="360" w:lineRule="auto"/>
        <w:ind w:firstLine="709"/>
        <w:rPr>
          <w:rFonts w:ascii="Times New Roman" w:hAnsi="Times New Roman" w:cs="Times New Roman"/>
          <w:iCs/>
          <w:color w:val="auto"/>
          <w:sz w:val="28"/>
          <w:szCs w:val="28"/>
        </w:rPr>
      </w:pPr>
      <w:r w:rsidRPr="00E27FE1">
        <w:rPr>
          <w:rFonts w:ascii="Times New Roman" w:hAnsi="Times New Roman" w:cs="Times New Roman"/>
          <w:color w:val="0D0D0D" w:themeColor="text1" w:themeTint="F2"/>
          <w:sz w:val="28"/>
          <w:szCs w:val="28"/>
        </w:rPr>
        <w:t xml:space="preserve">В соответствии с нормами Бюджетного кодекса Российской Федерации, Положения о бюджетном устройстве и бюджетном процессе в городском округе Большой Камень, контрольно-счетной палатой проведена </w:t>
      </w:r>
      <w:r w:rsidRPr="00E27FE1">
        <w:rPr>
          <w:rFonts w:ascii="Times New Roman" w:hAnsi="Times New Roman" w:cs="Times New Roman"/>
          <w:color w:val="0D0D0D" w:themeColor="text1" w:themeTint="F2"/>
          <w:sz w:val="28"/>
          <w:szCs w:val="28"/>
        </w:rPr>
        <w:lastRenderedPageBreak/>
        <w:t>экспертиза проекта бюджета городского округа Большой Камень на 2021 год и на плановый период 2022 - 2023 годов»</w:t>
      </w:r>
      <w:r>
        <w:rPr>
          <w:rFonts w:ascii="Times New Roman" w:hAnsi="Times New Roman" w:cs="Times New Roman"/>
          <w:color w:val="0D0D0D" w:themeColor="text1" w:themeTint="F2"/>
          <w:sz w:val="28"/>
          <w:szCs w:val="28"/>
        </w:rPr>
        <w:t>.</w:t>
      </w:r>
      <w:r w:rsidRPr="00E27FE1">
        <w:rPr>
          <w:rFonts w:ascii="Times New Roman" w:hAnsi="Times New Roman" w:cs="Times New Roman"/>
          <w:color w:val="0D0D0D" w:themeColor="text1" w:themeTint="F2"/>
          <w:sz w:val="28"/>
          <w:szCs w:val="28"/>
        </w:rPr>
        <w:t xml:space="preserve"> </w:t>
      </w:r>
      <w:r w:rsidRPr="00E36BA9">
        <w:rPr>
          <w:rFonts w:ascii="Times New Roman" w:hAnsi="Times New Roman" w:cs="Times New Roman"/>
          <w:iCs/>
          <w:color w:val="auto"/>
          <w:sz w:val="28"/>
          <w:szCs w:val="28"/>
        </w:rPr>
        <w:t xml:space="preserve">В ходе экспертизы проекта бюджета </w:t>
      </w:r>
      <w:r>
        <w:rPr>
          <w:rFonts w:ascii="Times New Roman" w:hAnsi="Times New Roman" w:cs="Times New Roman"/>
          <w:iCs/>
          <w:color w:val="auto"/>
          <w:sz w:val="28"/>
          <w:szCs w:val="28"/>
        </w:rPr>
        <w:t xml:space="preserve">городского округа </w:t>
      </w:r>
      <w:r w:rsidRPr="00E36BA9">
        <w:rPr>
          <w:rFonts w:ascii="Times New Roman" w:hAnsi="Times New Roman" w:cs="Times New Roman"/>
          <w:iCs/>
          <w:color w:val="auto"/>
          <w:sz w:val="28"/>
          <w:szCs w:val="28"/>
        </w:rPr>
        <w:t>проведен анализ основных характеристик проекта бюджета</w:t>
      </w:r>
      <w:r>
        <w:rPr>
          <w:rFonts w:ascii="Times New Roman" w:hAnsi="Times New Roman" w:cs="Times New Roman"/>
          <w:iCs/>
          <w:color w:val="auto"/>
          <w:sz w:val="28"/>
          <w:szCs w:val="28"/>
        </w:rPr>
        <w:t xml:space="preserve"> городского округа</w:t>
      </w:r>
      <w:r w:rsidRPr="00E36BA9">
        <w:rPr>
          <w:rFonts w:ascii="Times New Roman" w:hAnsi="Times New Roman" w:cs="Times New Roman"/>
          <w:iCs/>
          <w:color w:val="auto"/>
          <w:sz w:val="28"/>
          <w:szCs w:val="28"/>
        </w:rPr>
        <w:t xml:space="preserve">, проверено наличие и оценено состояние нормативной и методической базы, регулирующей порядок формирования показателей бюджета. Проведен анализ соответствия проекта бюджета документам стратегического планирования, принятым в </w:t>
      </w:r>
      <w:r>
        <w:rPr>
          <w:rFonts w:ascii="Times New Roman" w:hAnsi="Times New Roman" w:cs="Times New Roman"/>
          <w:iCs/>
          <w:color w:val="auto"/>
          <w:sz w:val="28"/>
          <w:szCs w:val="28"/>
        </w:rPr>
        <w:t>городском округе</w:t>
      </w:r>
      <w:r w:rsidRPr="00E36BA9">
        <w:rPr>
          <w:rFonts w:ascii="Times New Roman" w:hAnsi="Times New Roman" w:cs="Times New Roman"/>
          <w:iCs/>
          <w:color w:val="auto"/>
          <w:sz w:val="28"/>
          <w:szCs w:val="28"/>
        </w:rPr>
        <w:t>.</w:t>
      </w:r>
    </w:p>
    <w:p w:rsidR="00DE6AFF" w:rsidRPr="00E36BA9" w:rsidRDefault="00DE6AFF" w:rsidP="00DA1762">
      <w:pPr>
        <w:pStyle w:val="textindent"/>
        <w:spacing w:before="0" w:after="0" w:line="360" w:lineRule="auto"/>
        <w:ind w:firstLine="709"/>
        <w:rPr>
          <w:rFonts w:ascii="Times New Roman" w:hAnsi="Times New Roman" w:cs="Times New Roman"/>
          <w:iCs/>
          <w:color w:val="auto"/>
          <w:sz w:val="28"/>
          <w:szCs w:val="28"/>
        </w:rPr>
      </w:pPr>
      <w:proofErr w:type="gramStart"/>
      <w:r w:rsidRPr="00DE6AFF">
        <w:rPr>
          <w:rFonts w:ascii="Times New Roman" w:hAnsi="Times New Roman" w:cs="Times New Roman"/>
          <w:iCs/>
          <w:color w:val="auto"/>
          <w:sz w:val="28"/>
          <w:szCs w:val="28"/>
        </w:rPr>
        <w:t>Динамика основных параметров проекта бюджета на 2021 год и на плановый период 2022 и 2023 годов характеризуется сокращением доходов и расходов по отношению к 2020 году, что в основном связано со снижением размера дополнительного норматива отчислений в бюджет городского округа от налога на доходы физических лиц и отсутствием при формировании проекта сведений о распределении межбюджетных трансфертов из бюджета Приморского края.</w:t>
      </w:r>
      <w:proofErr w:type="gramEnd"/>
    </w:p>
    <w:p w:rsidR="00DE6AFF" w:rsidRDefault="00DE6AFF" w:rsidP="00DA1762">
      <w:pPr>
        <w:pStyle w:val="a3"/>
        <w:spacing w:before="0" w:beforeAutospacing="0" w:after="0" w:afterAutospacing="0" w:line="360" w:lineRule="auto"/>
        <w:ind w:firstLine="709"/>
        <w:jc w:val="both"/>
        <w:rPr>
          <w:color w:val="0D0D0D"/>
          <w:sz w:val="28"/>
          <w:szCs w:val="28"/>
        </w:rPr>
      </w:pPr>
      <w:r w:rsidRPr="00DE6AFF">
        <w:rPr>
          <w:iCs/>
          <w:sz w:val="28"/>
          <w:szCs w:val="28"/>
        </w:rPr>
        <w:t>Проект бюджета городского округа на 2021 год спрогнозирован с</w:t>
      </w:r>
      <w:r w:rsidRPr="00431FC8">
        <w:rPr>
          <w:color w:val="0D0D0D"/>
          <w:sz w:val="28"/>
          <w:szCs w:val="28"/>
        </w:rPr>
        <w:t xml:space="preserve"> дефицитом  в сумме 50 500,8 тыс</w:t>
      </w:r>
      <w:proofErr w:type="gramStart"/>
      <w:r w:rsidRPr="00431FC8">
        <w:rPr>
          <w:color w:val="0D0D0D"/>
          <w:sz w:val="28"/>
          <w:szCs w:val="28"/>
        </w:rPr>
        <w:t>.р</w:t>
      </w:r>
      <w:proofErr w:type="gramEnd"/>
      <w:r w:rsidRPr="00431FC8">
        <w:rPr>
          <w:color w:val="0D0D0D"/>
          <w:sz w:val="28"/>
          <w:szCs w:val="28"/>
        </w:rPr>
        <w:t>ублей, источником погашения которого определено изменение остатков средств на счете по учету средств местного бюджета в течени</w:t>
      </w:r>
      <w:r>
        <w:rPr>
          <w:color w:val="0D0D0D"/>
          <w:sz w:val="28"/>
          <w:szCs w:val="28"/>
        </w:rPr>
        <w:t>е</w:t>
      </w:r>
      <w:r w:rsidRPr="00431FC8">
        <w:rPr>
          <w:color w:val="0D0D0D"/>
          <w:sz w:val="28"/>
          <w:szCs w:val="28"/>
        </w:rPr>
        <w:t xml:space="preserve"> 2020 года.</w:t>
      </w:r>
      <w:r>
        <w:rPr>
          <w:color w:val="FF0000"/>
          <w:sz w:val="28"/>
          <w:szCs w:val="28"/>
        </w:rPr>
        <w:t xml:space="preserve"> </w:t>
      </w:r>
      <w:r w:rsidRPr="00431FC8">
        <w:rPr>
          <w:color w:val="0D0D0D"/>
          <w:sz w:val="28"/>
          <w:szCs w:val="28"/>
        </w:rPr>
        <w:t xml:space="preserve">На 2022-2023 годы проект бюджета городского округа </w:t>
      </w:r>
      <w:r>
        <w:rPr>
          <w:color w:val="0D0D0D"/>
          <w:sz w:val="28"/>
          <w:szCs w:val="28"/>
        </w:rPr>
        <w:t xml:space="preserve">сформирован </w:t>
      </w:r>
      <w:proofErr w:type="gramStart"/>
      <w:r>
        <w:rPr>
          <w:color w:val="0D0D0D"/>
          <w:sz w:val="28"/>
          <w:szCs w:val="28"/>
        </w:rPr>
        <w:t>бездефицитным</w:t>
      </w:r>
      <w:proofErr w:type="gramEnd"/>
      <w:r>
        <w:rPr>
          <w:color w:val="0D0D0D"/>
          <w:sz w:val="28"/>
          <w:szCs w:val="28"/>
        </w:rPr>
        <w:t xml:space="preserve">. </w:t>
      </w:r>
    </w:p>
    <w:p w:rsidR="00D639AA" w:rsidRDefault="00D639AA" w:rsidP="00DA1762">
      <w:pPr>
        <w:widowControl w:val="0"/>
        <w:tabs>
          <w:tab w:val="left" w:pos="1418"/>
        </w:tabs>
        <w:spacing w:after="0" w:line="360" w:lineRule="auto"/>
        <w:ind w:firstLine="709"/>
        <w:jc w:val="both"/>
        <w:rPr>
          <w:rFonts w:ascii="Times New Roman" w:eastAsia="Calibri" w:hAnsi="Times New Roman" w:cs="Times New Roman"/>
          <w:color w:val="0D0D0D"/>
          <w:sz w:val="28"/>
          <w:szCs w:val="28"/>
        </w:rPr>
      </w:pPr>
      <w:r w:rsidRPr="00701A95">
        <w:rPr>
          <w:rFonts w:ascii="Times New Roman" w:eastAsia="Calibri" w:hAnsi="Times New Roman" w:cs="Times New Roman"/>
          <w:color w:val="0D0D0D"/>
          <w:sz w:val="28"/>
          <w:szCs w:val="28"/>
        </w:rPr>
        <w:t xml:space="preserve">В результате экспертизы проекта </w:t>
      </w:r>
      <w:r>
        <w:rPr>
          <w:rFonts w:ascii="Times New Roman" w:eastAsia="Calibri" w:hAnsi="Times New Roman" w:cs="Times New Roman"/>
          <w:color w:val="0D0D0D"/>
          <w:sz w:val="28"/>
          <w:szCs w:val="28"/>
        </w:rPr>
        <w:t xml:space="preserve">установлено, что все планируемые направления </w:t>
      </w:r>
      <w:r w:rsidRPr="00701A95">
        <w:rPr>
          <w:rFonts w:ascii="Times New Roman" w:eastAsia="Calibri" w:hAnsi="Times New Roman" w:cs="Times New Roman"/>
          <w:color w:val="0D0D0D"/>
          <w:sz w:val="28"/>
          <w:szCs w:val="28"/>
        </w:rPr>
        <w:t>расходов</w:t>
      </w:r>
      <w:r>
        <w:rPr>
          <w:rFonts w:ascii="Times New Roman" w:eastAsia="Calibri" w:hAnsi="Times New Roman" w:cs="Times New Roman"/>
          <w:color w:val="0D0D0D"/>
          <w:sz w:val="28"/>
          <w:szCs w:val="28"/>
        </w:rPr>
        <w:t xml:space="preserve"> </w:t>
      </w:r>
      <w:r w:rsidRPr="00D85EEF">
        <w:rPr>
          <w:rFonts w:ascii="Times New Roman" w:eastAsia="Calibri" w:hAnsi="Times New Roman" w:cs="Times New Roman"/>
          <w:color w:val="0D0D0D"/>
          <w:sz w:val="28"/>
          <w:szCs w:val="28"/>
        </w:rPr>
        <w:t>направлены на решение вопросов местного значения, установленных статьей 16 Федерального закона от 6 октября 2003 года № 131-ФЗ N 313-ФЗ «Об общих принципах организации местного самоуправления в Российской Федерации»</w:t>
      </w:r>
      <w:r>
        <w:rPr>
          <w:rFonts w:ascii="Times New Roman" w:eastAsia="Calibri" w:hAnsi="Times New Roman" w:cs="Times New Roman"/>
          <w:color w:val="0D0D0D"/>
          <w:sz w:val="28"/>
          <w:szCs w:val="28"/>
        </w:rPr>
        <w:t xml:space="preserve">. </w:t>
      </w:r>
    </w:p>
    <w:p w:rsidR="00D639AA" w:rsidRPr="00E27FE1" w:rsidRDefault="00D639AA" w:rsidP="00D6002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При формировании проекта бюджета допущено </w:t>
      </w:r>
      <w:r w:rsidRPr="00E27FE1">
        <w:rPr>
          <w:rFonts w:ascii="Times New Roman" w:eastAsia="Times New Roman" w:hAnsi="Times New Roman" w:cs="Times New Roman"/>
          <w:color w:val="0D0D0D" w:themeColor="text1" w:themeTint="F2"/>
          <w:sz w:val="28"/>
          <w:szCs w:val="28"/>
          <w:lang w:eastAsia="ru-RU"/>
        </w:rPr>
        <w:t xml:space="preserve">нарушение норм законодательства Российской Федерации и </w:t>
      </w:r>
      <w:r w:rsidR="00DA1762" w:rsidRPr="00701A95">
        <w:rPr>
          <w:rFonts w:ascii="Times New Roman" w:eastAsia="Calibri" w:hAnsi="Times New Roman" w:cs="Times New Roman"/>
          <w:sz w:val="28"/>
          <w:szCs w:val="28"/>
        </w:rPr>
        <w:t>статьи 174.1 Бюджетного кодекса Российской Федерации</w:t>
      </w:r>
      <w:r w:rsidRPr="00E27FE1">
        <w:rPr>
          <w:rFonts w:ascii="Times New Roman" w:eastAsia="Times New Roman" w:hAnsi="Times New Roman" w:cs="Times New Roman"/>
          <w:color w:val="0D0D0D" w:themeColor="text1" w:themeTint="F2"/>
          <w:sz w:val="28"/>
          <w:szCs w:val="28"/>
          <w:lang w:eastAsia="ru-RU"/>
        </w:rPr>
        <w:t>, а именно:</w:t>
      </w:r>
    </w:p>
    <w:p w:rsidR="00D639AA" w:rsidRPr="00701A95" w:rsidRDefault="00DA1762" w:rsidP="00D60029">
      <w:pPr>
        <w:widowControl w:val="0"/>
        <w:tabs>
          <w:tab w:val="left" w:pos="1418"/>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39AA" w:rsidRPr="00701A95">
        <w:rPr>
          <w:rFonts w:ascii="Times New Roman" w:eastAsia="Calibri" w:hAnsi="Times New Roman" w:cs="Times New Roman"/>
          <w:sz w:val="28"/>
          <w:szCs w:val="28"/>
        </w:rPr>
        <w:t>При расчете налога на доходы физических лиц  не</w:t>
      </w:r>
      <w:r>
        <w:rPr>
          <w:rFonts w:ascii="Times New Roman" w:eastAsia="Calibri" w:hAnsi="Times New Roman" w:cs="Times New Roman"/>
          <w:sz w:val="28"/>
          <w:szCs w:val="28"/>
        </w:rPr>
        <w:t xml:space="preserve"> были</w:t>
      </w:r>
      <w:r w:rsidR="00D639AA" w:rsidRPr="00701A95">
        <w:rPr>
          <w:rFonts w:ascii="Times New Roman" w:eastAsia="Calibri" w:hAnsi="Times New Roman" w:cs="Times New Roman"/>
          <w:sz w:val="28"/>
          <w:szCs w:val="28"/>
        </w:rPr>
        <w:t xml:space="preserve"> учтены основные параметры Прогноза социально-экономического развития городского округа Большой Камень. Налог на доходы физических лиц </w:t>
      </w:r>
      <w:r w:rsidR="00D639AA" w:rsidRPr="00701A95">
        <w:rPr>
          <w:rFonts w:ascii="Times New Roman" w:eastAsia="Calibri" w:hAnsi="Times New Roman" w:cs="Times New Roman"/>
          <w:sz w:val="28"/>
          <w:szCs w:val="28"/>
        </w:rPr>
        <w:lastRenderedPageBreak/>
        <w:t xml:space="preserve">спрогнозирован  исходя из налоговой базы, значительно превышающей фонд оплаты труда отраженный в  Прогнозе социально-экономического развития городского округа Большой Камень. </w:t>
      </w:r>
    </w:p>
    <w:p w:rsidR="00D639AA" w:rsidRPr="00701A95" w:rsidRDefault="00DA1762" w:rsidP="00D639AA">
      <w:pPr>
        <w:spacing w:after="0" w:line="36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w:t>
      </w:r>
      <w:r w:rsidR="00D60029">
        <w:rPr>
          <w:rFonts w:ascii="Times New Roman" w:eastAsia="Calibri" w:hAnsi="Times New Roman" w:cs="Times New Roman"/>
          <w:color w:val="0D0D0D"/>
          <w:sz w:val="28"/>
          <w:szCs w:val="28"/>
        </w:rPr>
        <w:t xml:space="preserve"> </w:t>
      </w:r>
      <w:r w:rsidR="00D639AA" w:rsidRPr="00701A95">
        <w:rPr>
          <w:rFonts w:ascii="Times New Roman" w:eastAsia="Calibri" w:hAnsi="Times New Roman" w:cs="Times New Roman"/>
          <w:color w:val="0D0D0D"/>
          <w:sz w:val="28"/>
          <w:szCs w:val="28"/>
        </w:rPr>
        <w:t xml:space="preserve">Расходы муниципальных казенных учреждений по статьям </w:t>
      </w:r>
      <w:r w:rsidR="00D639AA">
        <w:rPr>
          <w:rFonts w:ascii="Times New Roman" w:eastAsia="Calibri" w:hAnsi="Times New Roman" w:cs="Times New Roman"/>
          <w:color w:val="0D0D0D"/>
          <w:sz w:val="28"/>
          <w:szCs w:val="28"/>
        </w:rPr>
        <w:t xml:space="preserve">расходов </w:t>
      </w:r>
      <w:r w:rsidR="00D639AA" w:rsidRPr="00701A95">
        <w:rPr>
          <w:rFonts w:ascii="Times New Roman" w:eastAsia="Calibri" w:hAnsi="Times New Roman" w:cs="Times New Roman"/>
          <w:color w:val="0D0D0D"/>
          <w:sz w:val="28"/>
          <w:szCs w:val="28"/>
        </w:rPr>
        <w:t>(оплата труда и начисления на оплату труда) в проекте бюджета запланированы  ниже утвержденных объемов 2020 года на 27 849,37 тыс. рублей, что состав</w:t>
      </w:r>
      <w:r w:rsidR="00D639AA">
        <w:rPr>
          <w:rFonts w:ascii="Times New Roman" w:eastAsia="Calibri" w:hAnsi="Times New Roman" w:cs="Times New Roman"/>
          <w:color w:val="0D0D0D"/>
          <w:sz w:val="28"/>
          <w:szCs w:val="28"/>
        </w:rPr>
        <w:t>ило</w:t>
      </w:r>
      <w:r w:rsidR="00D639AA" w:rsidRPr="00701A95">
        <w:rPr>
          <w:rFonts w:ascii="Times New Roman" w:eastAsia="Calibri" w:hAnsi="Times New Roman" w:cs="Times New Roman"/>
          <w:color w:val="0D0D0D"/>
          <w:sz w:val="28"/>
          <w:szCs w:val="28"/>
        </w:rPr>
        <w:t xml:space="preserve">  75,29% от потребности.</w:t>
      </w:r>
    </w:p>
    <w:p w:rsidR="00D639AA" w:rsidRDefault="00D639AA" w:rsidP="00DA1762">
      <w:pPr>
        <w:spacing w:after="0" w:line="360" w:lineRule="auto"/>
        <w:ind w:firstLine="680"/>
        <w:jc w:val="both"/>
        <w:rPr>
          <w:rFonts w:ascii="Times New Roman" w:hAnsi="Times New Roman" w:cs="Times New Roman"/>
          <w:sz w:val="28"/>
          <w:szCs w:val="28"/>
        </w:rPr>
      </w:pPr>
      <w:r w:rsidRPr="00701A95">
        <w:rPr>
          <w:rFonts w:ascii="Times New Roman" w:eastAsia="Calibri" w:hAnsi="Times New Roman" w:cs="Times New Roman"/>
          <w:color w:val="0D0D0D"/>
          <w:sz w:val="28"/>
          <w:szCs w:val="28"/>
        </w:rPr>
        <w:t>Кроме того в связи с ограниченностью средств по отношению к утвержденным показателям снижены объемы субсидии на выполнение муниципального задания, в структуре которой большую часть занимает также оплата труда</w:t>
      </w:r>
      <w:r>
        <w:rPr>
          <w:rFonts w:ascii="Times New Roman" w:eastAsia="Calibri" w:hAnsi="Times New Roman" w:cs="Times New Roman"/>
          <w:color w:val="0D0D0D"/>
          <w:sz w:val="28"/>
          <w:szCs w:val="28"/>
        </w:rPr>
        <w:t>.</w:t>
      </w:r>
      <w:r w:rsidRPr="00D639AA">
        <w:rPr>
          <w:rFonts w:ascii="Times New Roman" w:eastAsia="Calibri" w:hAnsi="Times New Roman" w:cs="Times New Roman"/>
          <w:color w:val="0D0D0D"/>
          <w:sz w:val="28"/>
          <w:szCs w:val="28"/>
        </w:rPr>
        <w:t xml:space="preserve">  </w:t>
      </w:r>
      <w:proofErr w:type="gramStart"/>
      <w:r w:rsidRPr="00D639AA">
        <w:rPr>
          <w:rFonts w:ascii="Times New Roman" w:eastAsia="Calibri" w:hAnsi="Times New Roman" w:cs="Times New Roman"/>
          <w:color w:val="0D0D0D"/>
          <w:sz w:val="28"/>
          <w:szCs w:val="28"/>
        </w:rPr>
        <w:t xml:space="preserve">Учитывая, что объём расходов проекта бюджета на 2021 год и на плановый период 2022 и 2023 годов определён исходя из планового объёма доходов бюджета и в результате экспертизы не </w:t>
      </w:r>
      <w:r w:rsidR="00DA1762">
        <w:rPr>
          <w:rFonts w:ascii="Times New Roman" w:eastAsia="Calibri" w:hAnsi="Times New Roman" w:cs="Times New Roman"/>
          <w:color w:val="0D0D0D"/>
          <w:sz w:val="28"/>
          <w:szCs w:val="28"/>
        </w:rPr>
        <w:t xml:space="preserve">было </w:t>
      </w:r>
      <w:r w:rsidRPr="00D639AA">
        <w:rPr>
          <w:rFonts w:ascii="Times New Roman" w:eastAsia="Calibri" w:hAnsi="Times New Roman" w:cs="Times New Roman"/>
          <w:color w:val="0D0D0D"/>
          <w:sz w:val="28"/>
          <w:szCs w:val="28"/>
        </w:rPr>
        <w:t>выявлено планируемых расходов</w:t>
      </w:r>
      <w:r w:rsidR="00DA1762">
        <w:rPr>
          <w:rFonts w:ascii="Times New Roman" w:eastAsia="Calibri" w:hAnsi="Times New Roman" w:cs="Times New Roman"/>
          <w:color w:val="0D0D0D"/>
          <w:sz w:val="28"/>
          <w:szCs w:val="28"/>
        </w:rPr>
        <w:t>,</w:t>
      </w:r>
      <w:r w:rsidRPr="00D639AA">
        <w:rPr>
          <w:rFonts w:ascii="Times New Roman" w:eastAsia="Calibri" w:hAnsi="Times New Roman" w:cs="Times New Roman"/>
          <w:color w:val="0D0D0D"/>
          <w:sz w:val="28"/>
          <w:szCs w:val="28"/>
        </w:rPr>
        <w:t xml:space="preserve"> подлежащих перераспределению, Контрольно</w:t>
      </w:r>
      <w:r w:rsidRPr="00701A95">
        <w:rPr>
          <w:rFonts w:ascii="Times New Roman" w:eastAsia="Calibri" w:hAnsi="Times New Roman" w:cs="Times New Roman"/>
          <w:iCs/>
          <w:color w:val="0D0D0D"/>
          <w:sz w:val="28"/>
          <w:szCs w:val="28"/>
        </w:rPr>
        <w:t xml:space="preserve"> счетной палатой </w:t>
      </w:r>
      <w:r w:rsidRPr="00701A95">
        <w:rPr>
          <w:rFonts w:ascii="Times New Roman" w:hAnsi="Times New Roman" w:cs="Times New Roman"/>
          <w:iCs/>
          <w:color w:val="0D0D0D"/>
          <w:sz w:val="28"/>
          <w:szCs w:val="28"/>
        </w:rPr>
        <w:t xml:space="preserve">проект был рекомендован к рассмотрению с </w:t>
      </w:r>
      <w:r w:rsidRPr="00701A95">
        <w:rPr>
          <w:rFonts w:ascii="Times New Roman" w:eastAsia="Calibri" w:hAnsi="Times New Roman" w:cs="Times New Roman"/>
          <w:iCs/>
          <w:color w:val="0D0D0D"/>
          <w:sz w:val="28"/>
          <w:szCs w:val="28"/>
        </w:rPr>
        <w:t>предложе</w:t>
      </w:r>
      <w:r w:rsidRPr="00701A95">
        <w:rPr>
          <w:rFonts w:ascii="Times New Roman" w:hAnsi="Times New Roman" w:cs="Times New Roman"/>
          <w:iCs/>
          <w:color w:val="0D0D0D"/>
          <w:sz w:val="28"/>
          <w:szCs w:val="28"/>
        </w:rPr>
        <w:t xml:space="preserve">нием </w:t>
      </w:r>
      <w:r w:rsidRPr="00701A95">
        <w:rPr>
          <w:rFonts w:ascii="Times New Roman" w:eastAsia="Calibri" w:hAnsi="Times New Roman" w:cs="Times New Roman"/>
          <w:color w:val="0D0D0D"/>
          <w:sz w:val="28"/>
          <w:szCs w:val="28"/>
        </w:rPr>
        <w:t>увеличени</w:t>
      </w:r>
      <w:r w:rsidRPr="00701A95">
        <w:rPr>
          <w:rFonts w:ascii="Times New Roman" w:hAnsi="Times New Roman" w:cs="Times New Roman"/>
          <w:color w:val="0D0D0D"/>
          <w:sz w:val="28"/>
          <w:szCs w:val="28"/>
        </w:rPr>
        <w:t>я</w:t>
      </w:r>
      <w:r w:rsidRPr="00701A95">
        <w:rPr>
          <w:rFonts w:ascii="Times New Roman" w:eastAsia="Calibri" w:hAnsi="Times New Roman" w:cs="Times New Roman"/>
          <w:color w:val="0D0D0D"/>
          <w:sz w:val="28"/>
          <w:szCs w:val="28"/>
        </w:rPr>
        <w:t xml:space="preserve"> бюджетных ассигнований на оплату труда работников казенных учреждений за счет входящего остатка средств</w:t>
      </w:r>
      <w:r w:rsidR="00DA1762">
        <w:rPr>
          <w:rFonts w:ascii="Times New Roman" w:eastAsia="Calibri" w:hAnsi="Times New Roman" w:cs="Times New Roman"/>
          <w:color w:val="0D0D0D"/>
          <w:sz w:val="28"/>
          <w:szCs w:val="28"/>
        </w:rPr>
        <w:t>, сложившихся</w:t>
      </w:r>
      <w:proofErr w:type="gramEnd"/>
      <w:r w:rsidRPr="00701A95">
        <w:rPr>
          <w:rFonts w:ascii="Times New Roman" w:eastAsia="Calibri" w:hAnsi="Times New Roman" w:cs="Times New Roman"/>
          <w:color w:val="0D0D0D"/>
          <w:sz w:val="28"/>
          <w:szCs w:val="28"/>
        </w:rPr>
        <w:t xml:space="preserve"> на едином счете бюджета городского округа по</w:t>
      </w:r>
      <w:r w:rsidRPr="00701A95">
        <w:rPr>
          <w:rFonts w:ascii="Times New Roman" w:eastAsia="Calibri" w:hAnsi="Times New Roman" w:cs="Times New Roman"/>
          <w:sz w:val="28"/>
          <w:szCs w:val="28"/>
        </w:rPr>
        <w:t xml:space="preserve"> состоянию на 1 января 2021 года</w:t>
      </w:r>
      <w:r w:rsidRPr="00701A95">
        <w:rPr>
          <w:rFonts w:ascii="Times New Roman" w:hAnsi="Times New Roman" w:cs="Times New Roman"/>
          <w:sz w:val="28"/>
          <w:szCs w:val="28"/>
        </w:rPr>
        <w:t>.</w:t>
      </w:r>
    </w:p>
    <w:p w:rsidR="00D639AA" w:rsidRDefault="00DE6AFF" w:rsidP="00DB0178">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w:t>
      </w:r>
      <w:r w:rsidR="007074DF" w:rsidRPr="00E27FE1">
        <w:rPr>
          <w:rFonts w:ascii="Times New Roman" w:eastAsia="Times New Roman" w:hAnsi="Times New Roman" w:cs="Times New Roman"/>
          <w:color w:val="0D0D0D" w:themeColor="text1" w:themeTint="F2"/>
          <w:sz w:val="28"/>
          <w:szCs w:val="28"/>
          <w:lang w:eastAsia="ru-RU"/>
        </w:rPr>
        <w:t>о результатам</w:t>
      </w:r>
      <w:r>
        <w:rPr>
          <w:rFonts w:ascii="Times New Roman" w:eastAsia="Times New Roman" w:hAnsi="Times New Roman" w:cs="Times New Roman"/>
          <w:color w:val="0D0D0D" w:themeColor="text1" w:themeTint="F2"/>
          <w:sz w:val="28"/>
          <w:szCs w:val="28"/>
          <w:lang w:eastAsia="ru-RU"/>
        </w:rPr>
        <w:t xml:space="preserve"> экспертизы </w:t>
      </w:r>
      <w:r w:rsidR="007074DF" w:rsidRPr="00E27FE1">
        <w:rPr>
          <w:rFonts w:ascii="Times New Roman" w:eastAsia="Times New Roman" w:hAnsi="Times New Roman" w:cs="Times New Roman"/>
          <w:color w:val="0D0D0D" w:themeColor="text1" w:themeTint="F2"/>
          <w:sz w:val="28"/>
          <w:szCs w:val="28"/>
          <w:lang w:eastAsia="ru-RU"/>
        </w:rPr>
        <w:t xml:space="preserve"> подготовлено и направлено главе администрации городского округа и в Думу городского округа Заключение</w:t>
      </w:r>
      <w:r w:rsidR="00D639AA">
        <w:rPr>
          <w:rFonts w:ascii="Times New Roman" w:eastAsia="Times New Roman" w:hAnsi="Times New Roman" w:cs="Times New Roman"/>
          <w:color w:val="0D0D0D" w:themeColor="text1" w:themeTint="F2"/>
          <w:sz w:val="28"/>
          <w:szCs w:val="28"/>
          <w:lang w:eastAsia="ru-RU"/>
        </w:rPr>
        <w:t>.</w:t>
      </w:r>
      <w:r w:rsidR="00A56705" w:rsidRPr="00E27FE1">
        <w:rPr>
          <w:rFonts w:ascii="Times New Roman" w:eastAsia="Times New Roman" w:hAnsi="Times New Roman" w:cs="Times New Roman"/>
          <w:color w:val="0D0D0D" w:themeColor="text1" w:themeTint="F2"/>
          <w:sz w:val="28"/>
          <w:szCs w:val="28"/>
          <w:lang w:eastAsia="ru-RU"/>
        </w:rPr>
        <w:t xml:space="preserve"> </w:t>
      </w:r>
    </w:p>
    <w:p w:rsidR="0060619A" w:rsidRPr="008C3ABC" w:rsidRDefault="0012332C" w:rsidP="008C3ABC">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8C3ABC">
        <w:rPr>
          <w:rFonts w:ascii="Times New Roman" w:eastAsia="Times New Roman" w:hAnsi="Times New Roman" w:cs="Times New Roman"/>
          <w:color w:val="0D0D0D" w:themeColor="text1" w:themeTint="F2"/>
          <w:sz w:val="28"/>
          <w:szCs w:val="28"/>
          <w:lang w:eastAsia="ru-RU"/>
        </w:rPr>
        <w:t>В декабре 2020 года</w:t>
      </w:r>
      <w:r w:rsidR="008C3ABC" w:rsidRPr="008C3ABC">
        <w:rPr>
          <w:rFonts w:ascii="Times New Roman" w:eastAsia="Times New Roman" w:hAnsi="Times New Roman" w:cs="Times New Roman"/>
          <w:color w:val="0D0D0D" w:themeColor="text1" w:themeTint="F2"/>
          <w:sz w:val="28"/>
          <w:szCs w:val="28"/>
          <w:lang w:eastAsia="ru-RU"/>
        </w:rPr>
        <w:t>,</w:t>
      </w:r>
      <w:r w:rsidRPr="008C3ABC">
        <w:rPr>
          <w:rFonts w:ascii="Times New Roman" w:eastAsia="Times New Roman" w:hAnsi="Times New Roman" w:cs="Times New Roman"/>
          <w:color w:val="0D0D0D" w:themeColor="text1" w:themeTint="F2"/>
          <w:sz w:val="28"/>
          <w:szCs w:val="28"/>
          <w:lang w:eastAsia="ru-RU"/>
        </w:rPr>
        <w:t xml:space="preserve"> </w:t>
      </w:r>
      <w:r w:rsidR="008C3ABC" w:rsidRPr="008C3ABC">
        <w:rPr>
          <w:rFonts w:ascii="Times New Roman" w:eastAsia="Times New Roman" w:hAnsi="Times New Roman" w:cs="Times New Roman"/>
          <w:color w:val="0D0D0D" w:themeColor="text1" w:themeTint="F2"/>
          <w:sz w:val="28"/>
          <w:szCs w:val="28"/>
          <w:lang w:eastAsia="ru-RU"/>
        </w:rPr>
        <w:t>в</w:t>
      </w:r>
      <w:r w:rsidR="00D639AA" w:rsidRPr="008C3ABC">
        <w:rPr>
          <w:rFonts w:ascii="Times New Roman" w:eastAsia="Times New Roman" w:hAnsi="Times New Roman" w:cs="Times New Roman"/>
          <w:color w:val="0D0D0D" w:themeColor="text1" w:themeTint="F2"/>
          <w:sz w:val="28"/>
          <w:szCs w:val="28"/>
          <w:lang w:eastAsia="ru-RU"/>
        </w:rPr>
        <w:t xml:space="preserve"> связи с необходимостью уточнения на 2021год безвозмездных поступлений по доходам и расходам в объеме 217 439 900,00 рублей за счет средств субсидии на строительство объекта муниципальной собственности «Школа на 600 мест в городском округе Большой Камень», </w:t>
      </w:r>
      <w:r w:rsidR="008C3ABC" w:rsidRPr="008C3ABC">
        <w:rPr>
          <w:rFonts w:ascii="Times New Roman" w:eastAsia="Times New Roman" w:hAnsi="Times New Roman" w:cs="Times New Roman"/>
          <w:color w:val="0D0D0D" w:themeColor="text1" w:themeTint="F2"/>
          <w:sz w:val="28"/>
          <w:szCs w:val="28"/>
          <w:lang w:eastAsia="ru-RU"/>
        </w:rPr>
        <w:t>подготовлено заключение на проект решение Думы городского округа Большой Камень «О внесении изменений в решение Думы городского округа Большой</w:t>
      </w:r>
      <w:proofErr w:type="gramEnd"/>
      <w:r w:rsidR="008C3ABC" w:rsidRPr="008C3ABC">
        <w:rPr>
          <w:rFonts w:ascii="Times New Roman" w:eastAsia="Times New Roman" w:hAnsi="Times New Roman" w:cs="Times New Roman"/>
          <w:color w:val="0D0D0D" w:themeColor="text1" w:themeTint="F2"/>
          <w:sz w:val="28"/>
          <w:szCs w:val="28"/>
          <w:lang w:eastAsia="ru-RU"/>
        </w:rPr>
        <w:t xml:space="preserve"> Камень от 03 декабря 2020 года № 360 «О бюджете городского округа Большой Камень на 2021 год и на плановый период 2022 и 2023 годов».  </w:t>
      </w:r>
    </w:p>
    <w:p w:rsidR="00ED6EE4" w:rsidRPr="00973BC0" w:rsidRDefault="00641619" w:rsidP="00ED6EE4">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D0D0D" w:themeColor="text1" w:themeTint="F2"/>
          <w:sz w:val="28"/>
          <w:szCs w:val="28"/>
        </w:rPr>
        <w:lastRenderedPageBreak/>
        <w:t>7</w:t>
      </w:r>
      <w:r w:rsidR="00060E07" w:rsidRPr="00422939">
        <w:rPr>
          <w:rFonts w:ascii="Times New Roman" w:hAnsi="Times New Roman" w:cs="Times New Roman"/>
          <w:color w:val="0D0D0D" w:themeColor="text1" w:themeTint="F2"/>
          <w:sz w:val="28"/>
          <w:szCs w:val="28"/>
        </w:rPr>
        <w:t>.</w:t>
      </w:r>
      <w:r w:rsidR="00060E07" w:rsidRPr="00060E07">
        <w:rPr>
          <w:rFonts w:ascii="Times New Roman" w:hAnsi="Times New Roman" w:cs="Times New Roman"/>
          <w:color w:val="FF0000"/>
          <w:sz w:val="28"/>
          <w:szCs w:val="28"/>
        </w:rPr>
        <w:t xml:space="preserve"> </w:t>
      </w:r>
      <w:r w:rsidR="0060619A">
        <w:rPr>
          <w:rFonts w:ascii="Times New Roman" w:eastAsia="Times New Roman" w:hAnsi="Times New Roman" w:cs="Times New Roman"/>
          <w:sz w:val="28"/>
          <w:szCs w:val="28"/>
          <w:lang w:eastAsia="ru-RU"/>
        </w:rPr>
        <w:t xml:space="preserve">Вместо запланированного и </w:t>
      </w:r>
      <w:r w:rsidR="00ED6EE4">
        <w:rPr>
          <w:rFonts w:ascii="Times New Roman" w:eastAsia="Times New Roman" w:hAnsi="Times New Roman" w:cs="Times New Roman"/>
          <w:sz w:val="28"/>
          <w:szCs w:val="28"/>
          <w:lang w:eastAsia="ru-RU"/>
        </w:rPr>
        <w:t xml:space="preserve"> несостоявш</w:t>
      </w:r>
      <w:r w:rsidR="0060619A">
        <w:rPr>
          <w:rFonts w:ascii="Times New Roman" w:eastAsia="Times New Roman" w:hAnsi="Times New Roman" w:cs="Times New Roman"/>
          <w:sz w:val="28"/>
          <w:szCs w:val="28"/>
          <w:lang w:eastAsia="ru-RU"/>
        </w:rPr>
        <w:t>егося</w:t>
      </w:r>
      <w:r w:rsidR="00ED6EE4">
        <w:rPr>
          <w:rFonts w:ascii="Times New Roman" w:eastAsia="Times New Roman" w:hAnsi="Times New Roman" w:cs="Times New Roman"/>
          <w:sz w:val="28"/>
          <w:szCs w:val="28"/>
          <w:lang w:eastAsia="ru-RU"/>
        </w:rPr>
        <w:t xml:space="preserve"> совместн</w:t>
      </w:r>
      <w:r w:rsidR="0060619A">
        <w:rPr>
          <w:rFonts w:ascii="Times New Roman" w:eastAsia="Times New Roman" w:hAnsi="Times New Roman" w:cs="Times New Roman"/>
          <w:sz w:val="28"/>
          <w:szCs w:val="28"/>
          <w:lang w:eastAsia="ru-RU"/>
        </w:rPr>
        <w:t>ого</w:t>
      </w:r>
      <w:r w:rsidR="00ED6EE4">
        <w:rPr>
          <w:rFonts w:ascii="Times New Roman" w:eastAsia="Times New Roman" w:hAnsi="Times New Roman" w:cs="Times New Roman"/>
          <w:sz w:val="28"/>
          <w:szCs w:val="28"/>
          <w:lang w:eastAsia="ru-RU"/>
        </w:rPr>
        <w:t xml:space="preserve"> </w:t>
      </w:r>
      <w:r w:rsidR="00ED6EE4" w:rsidRPr="00470EEA">
        <w:rPr>
          <w:rFonts w:ascii="Times New Roman" w:hAnsi="Times New Roman" w:cs="Times New Roman"/>
          <w:color w:val="000000"/>
          <w:sz w:val="28"/>
          <w:szCs w:val="28"/>
        </w:rPr>
        <w:t>контрольн</w:t>
      </w:r>
      <w:r w:rsidR="0060619A">
        <w:rPr>
          <w:rFonts w:ascii="Times New Roman" w:hAnsi="Times New Roman" w:cs="Times New Roman"/>
          <w:color w:val="000000"/>
          <w:sz w:val="28"/>
          <w:szCs w:val="28"/>
        </w:rPr>
        <w:t>ого</w:t>
      </w:r>
      <w:r w:rsidR="00ED6EE4" w:rsidRPr="00470EEA">
        <w:rPr>
          <w:rFonts w:ascii="Times New Roman" w:hAnsi="Times New Roman" w:cs="Times New Roman"/>
          <w:color w:val="000000"/>
          <w:sz w:val="28"/>
          <w:szCs w:val="28"/>
        </w:rPr>
        <w:t xml:space="preserve"> мероприяти</w:t>
      </w:r>
      <w:r w:rsidR="0060619A">
        <w:rPr>
          <w:rFonts w:ascii="Times New Roman" w:hAnsi="Times New Roman" w:cs="Times New Roman"/>
          <w:color w:val="000000"/>
          <w:sz w:val="28"/>
          <w:szCs w:val="28"/>
        </w:rPr>
        <w:t>я</w:t>
      </w:r>
      <w:r w:rsidR="00ED6EE4">
        <w:rPr>
          <w:rFonts w:ascii="Times New Roman" w:hAnsi="Times New Roman" w:cs="Times New Roman"/>
          <w:color w:val="000000"/>
          <w:sz w:val="28"/>
          <w:szCs w:val="28"/>
        </w:rPr>
        <w:t xml:space="preserve"> с</w:t>
      </w:r>
      <w:r w:rsidR="00ED6EE4" w:rsidRPr="00470EEA">
        <w:rPr>
          <w:rFonts w:ascii="Times New Roman" w:hAnsi="Times New Roman" w:cs="Times New Roman"/>
          <w:color w:val="000000"/>
          <w:sz w:val="28"/>
          <w:szCs w:val="28"/>
        </w:rPr>
        <w:t xml:space="preserve"> Контрольно-счетной палат</w:t>
      </w:r>
      <w:r w:rsidR="00ED6EE4">
        <w:rPr>
          <w:rFonts w:ascii="Times New Roman" w:hAnsi="Times New Roman" w:cs="Times New Roman"/>
          <w:color w:val="000000"/>
          <w:sz w:val="28"/>
          <w:szCs w:val="28"/>
        </w:rPr>
        <w:t>ой</w:t>
      </w:r>
      <w:r w:rsidR="00ED6EE4" w:rsidRPr="00470EEA">
        <w:rPr>
          <w:rFonts w:ascii="Times New Roman" w:hAnsi="Times New Roman" w:cs="Times New Roman"/>
          <w:color w:val="000000"/>
          <w:sz w:val="28"/>
          <w:szCs w:val="28"/>
        </w:rPr>
        <w:t xml:space="preserve"> Приморского края по реализации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w:t>
      </w:r>
      <w:r w:rsidR="00ED6EE4">
        <w:rPr>
          <w:rFonts w:ascii="Times New Roman" w:hAnsi="Times New Roman" w:cs="Times New Roman"/>
          <w:color w:val="000000"/>
          <w:sz w:val="28"/>
          <w:szCs w:val="28"/>
        </w:rPr>
        <w:t xml:space="preserve">проведен анализ </w:t>
      </w:r>
      <w:r w:rsidR="00ED6EE4" w:rsidRPr="0000182A">
        <w:rPr>
          <w:rFonts w:ascii="Times New Roman" w:hAnsi="Times New Roman" w:cs="Times New Roman"/>
          <w:sz w:val="28"/>
          <w:szCs w:val="28"/>
        </w:rPr>
        <w:t>Положения о бюджетном устройстве и бюджетном процессе в городском округе Большой Камень</w:t>
      </w:r>
      <w:r w:rsidR="00ED6EE4">
        <w:rPr>
          <w:rFonts w:ascii="Times New Roman" w:hAnsi="Times New Roman" w:cs="Times New Roman"/>
          <w:sz w:val="28"/>
          <w:szCs w:val="28"/>
        </w:rPr>
        <w:t>. В результате анализа проведена сверка действующего Положения на соответствие нормам Бюджетного законодательства</w:t>
      </w:r>
      <w:r w:rsidR="00862891">
        <w:rPr>
          <w:rFonts w:ascii="Times New Roman" w:hAnsi="Times New Roman" w:cs="Times New Roman"/>
          <w:sz w:val="28"/>
          <w:szCs w:val="28"/>
        </w:rPr>
        <w:t>, в которое со времени последнего внесения изменения в Положение, различными Федеральными законами более 60 раз вносились изменения</w:t>
      </w:r>
      <w:r w:rsidR="00422939">
        <w:rPr>
          <w:rFonts w:ascii="Times New Roman" w:hAnsi="Times New Roman" w:cs="Times New Roman"/>
          <w:sz w:val="28"/>
          <w:szCs w:val="28"/>
        </w:rPr>
        <w:t xml:space="preserve">. </w:t>
      </w:r>
      <w:r w:rsidR="00862891">
        <w:rPr>
          <w:rFonts w:ascii="Times New Roman" w:hAnsi="Times New Roman" w:cs="Times New Roman"/>
          <w:sz w:val="28"/>
          <w:szCs w:val="28"/>
        </w:rPr>
        <w:t xml:space="preserve">По итогам анализа подготовлено заключение </w:t>
      </w:r>
      <w:r w:rsidR="0060619A">
        <w:rPr>
          <w:rFonts w:ascii="Times New Roman" w:hAnsi="Times New Roman" w:cs="Times New Roman"/>
          <w:sz w:val="28"/>
          <w:szCs w:val="28"/>
        </w:rPr>
        <w:t>с предложением</w:t>
      </w:r>
      <w:r w:rsidR="00422939">
        <w:rPr>
          <w:rFonts w:ascii="Times New Roman" w:hAnsi="Times New Roman" w:cs="Times New Roman"/>
          <w:sz w:val="28"/>
          <w:szCs w:val="28"/>
        </w:rPr>
        <w:t xml:space="preserve"> </w:t>
      </w:r>
      <w:r w:rsidR="0060619A">
        <w:rPr>
          <w:rFonts w:ascii="Times New Roman" w:hAnsi="Times New Roman" w:cs="Times New Roman"/>
          <w:sz w:val="28"/>
          <w:szCs w:val="28"/>
        </w:rPr>
        <w:t xml:space="preserve">внесения изменений </w:t>
      </w:r>
      <w:r w:rsidR="00422939">
        <w:rPr>
          <w:rFonts w:ascii="Times New Roman" w:hAnsi="Times New Roman" w:cs="Times New Roman"/>
          <w:sz w:val="28"/>
          <w:szCs w:val="28"/>
        </w:rPr>
        <w:t xml:space="preserve">в </w:t>
      </w:r>
      <w:r w:rsidR="007F17E1" w:rsidRPr="00862891">
        <w:rPr>
          <w:rFonts w:ascii="Times New Roman" w:hAnsi="Times New Roman" w:cs="Times New Roman"/>
          <w:b/>
          <w:sz w:val="28"/>
          <w:szCs w:val="28"/>
        </w:rPr>
        <w:t>36</w:t>
      </w:r>
      <w:r w:rsidR="007F17E1">
        <w:rPr>
          <w:rFonts w:ascii="Times New Roman" w:hAnsi="Times New Roman" w:cs="Times New Roman"/>
          <w:sz w:val="28"/>
          <w:szCs w:val="28"/>
        </w:rPr>
        <w:t xml:space="preserve"> стат</w:t>
      </w:r>
      <w:r w:rsidR="00862891">
        <w:rPr>
          <w:rFonts w:ascii="Times New Roman" w:hAnsi="Times New Roman" w:cs="Times New Roman"/>
          <w:sz w:val="28"/>
          <w:szCs w:val="28"/>
        </w:rPr>
        <w:t>ьи</w:t>
      </w:r>
      <w:r w:rsidR="007F17E1">
        <w:rPr>
          <w:rFonts w:ascii="Times New Roman" w:hAnsi="Times New Roman" w:cs="Times New Roman"/>
          <w:sz w:val="28"/>
          <w:szCs w:val="28"/>
        </w:rPr>
        <w:t xml:space="preserve"> </w:t>
      </w:r>
      <w:r w:rsidR="00422939">
        <w:rPr>
          <w:rFonts w:ascii="Times New Roman" w:hAnsi="Times New Roman" w:cs="Times New Roman"/>
          <w:sz w:val="28"/>
          <w:szCs w:val="28"/>
        </w:rPr>
        <w:t>Положени</w:t>
      </w:r>
      <w:r w:rsidR="007F17E1">
        <w:rPr>
          <w:rFonts w:ascii="Times New Roman" w:hAnsi="Times New Roman" w:cs="Times New Roman"/>
          <w:sz w:val="28"/>
          <w:szCs w:val="28"/>
        </w:rPr>
        <w:t>я</w:t>
      </w:r>
      <w:r w:rsidR="00422939" w:rsidRPr="00422939">
        <w:rPr>
          <w:rFonts w:ascii="Times New Roman" w:hAnsi="Times New Roman" w:cs="Times New Roman"/>
          <w:sz w:val="28"/>
          <w:szCs w:val="28"/>
        </w:rPr>
        <w:t xml:space="preserve"> </w:t>
      </w:r>
      <w:r w:rsidR="00422939" w:rsidRPr="0000182A">
        <w:rPr>
          <w:rFonts w:ascii="Times New Roman" w:hAnsi="Times New Roman" w:cs="Times New Roman"/>
          <w:sz w:val="28"/>
          <w:szCs w:val="28"/>
        </w:rPr>
        <w:t>о бюджетном устройстве и бюджетном процессе</w:t>
      </w:r>
      <w:r w:rsidR="007F17E1">
        <w:rPr>
          <w:rFonts w:ascii="Times New Roman" w:hAnsi="Times New Roman" w:cs="Times New Roman"/>
          <w:sz w:val="28"/>
          <w:szCs w:val="28"/>
        </w:rPr>
        <w:t>.</w:t>
      </w:r>
      <w:r w:rsidR="00422939">
        <w:rPr>
          <w:rFonts w:ascii="Times New Roman" w:hAnsi="Times New Roman" w:cs="Times New Roman"/>
          <w:sz w:val="28"/>
          <w:szCs w:val="28"/>
        </w:rPr>
        <w:t xml:space="preserve"> </w:t>
      </w:r>
      <w:r w:rsidR="007F17E1">
        <w:rPr>
          <w:rFonts w:ascii="Times New Roman" w:hAnsi="Times New Roman" w:cs="Times New Roman"/>
          <w:sz w:val="28"/>
          <w:szCs w:val="28"/>
        </w:rPr>
        <w:t>К</w:t>
      </w:r>
      <w:r w:rsidR="00422939">
        <w:rPr>
          <w:rFonts w:ascii="Times New Roman" w:hAnsi="Times New Roman" w:cs="Times New Roman"/>
          <w:sz w:val="28"/>
          <w:szCs w:val="28"/>
        </w:rPr>
        <w:t>оличеств</w:t>
      </w:r>
      <w:r w:rsidR="007F17E1">
        <w:rPr>
          <w:rFonts w:ascii="Times New Roman" w:hAnsi="Times New Roman" w:cs="Times New Roman"/>
          <w:sz w:val="28"/>
          <w:szCs w:val="28"/>
        </w:rPr>
        <w:t>о</w:t>
      </w:r>
      <w:r w:rsidR="00422939">
        <w:rPr>
          <w:rFonts w:ascii="Times New Roman" w:hAnsi="Times New Roman" w:cs="Times New Roman"/>
          <w:sz w:val="28"/>
          <w:szCs w:val="28"/>
        </w:rPr>
        <w:t xml:space="preserve"> </w:t>
      </w:r>
      <w:r w:rsidR="007F17E1">
        <w:rPr>
          <w:rFonts w:ascii="Times New Roman" w:hAnsi="Times New Roman" w:cs="Times New Roman"/>
          <w:sz w:val="28"/>
          <w:szCs w:val="28"/>
        </w:rPr>
        <w:t xml:space="preserve">предлагаемых </w:t>
      </w:r>
      <w:r w:rsidR="00862891">
        <w:rPr>
          <w:rFonts w:ascii="Times New Roman" w:hAnsi="Times New Roman" w:cs="Times New Roman"/>
          <w:sz w:val="28"/>
          <w:szCs w:val="28"/>
        </w:rPr>
        <w:t xml:space="preserve">к внесению </w:t>
      </w:r>
      <w:r w:rsidR="007F17E1">
        <w:rPr>
          <w:rFonts w:ascii="Times New Roman" w:hAnsi="Times New Roman" w:cs="Times New Roman"/>
          <w:sz w:val="28"/>
          <w:szCs w:val="28"/>
        </w:rPr>
        <w:t xml:space="preserve">изменений составило </w:t>
      </w:r>
      <w:r w:rsidR="00422939" w:rsidRPr="00862891">
        <w:rPr>
          <w:rFonts w:ascii="Times New Roman" w:hAnsi="Times New Roman" w:cs="Times New Roman"/>
          <w:b/>
          <w:sz w:val="28"/>
          <w:szCs w:val="28"/>
        </w:rPr>
        <w:t>134</w:t>
      </w:r>
      <w:r w:rsidR="00862891">
        <w:rPr>
          <w:rFonts w:ascii="Times New Roman" w:hAnsi="Times New Roman" w:cs="Times New Roman"/>
          <w:sz w:val="28"/>
          <w:szCs w:val="28"/>
        </w:rPr>
        <w:t xml:space="preserve"> пункта.</w:t>
      </w:r>
    </w:p>
    <w:p w:rsidR="002D6F9D" w:rsidRPr="00E31427" w:rsidRDefault="00641619" w:rsidP="00A401A8">
      <w:pPr>
        <w:suppressAutoHyphens/>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8</w:t>
      </w:r>
      <w:r w:rsidR="00E31427" w:rsidRPr="00E31427">
        <w:rPr>
          <w:rFonts w:ascii="Times New Roman" w:hAnsi="Times New Roman" w:cs="Times New Roman"/>
          <w:sz w:val="28"/>
          <w:szCs w:val="28"/>
        </w:rPr>
        <w:t xml:space="preserve">. В рамках </w:t>
      </w:r>
      <w:proofErr w:type="gramStart"/>
      <w:r w:rsidR="00E31427" w:rsidRPr="00E31427">
        <w:rPr>
          <w:rFonts w:ascii="Times New Roman" w:hAnsi="Times New Roman" w:cs="Times New Roman"/>
          <w:sz w:val="28"/>
          <w:szCs w:val="28"/>
        </w:rPr>
        <w:t>контроля за</w:t>
      </w:r>
      <w:proofErr w:type="gramEnd"/>
      <w:r w:rsidR="00E31427" w:rsidRPr="00E31427">
        <w:rPr>
          <w:rFonts w:ascii="Times New Roman" w:hAnsi="Times New Roman" w:cs="Times New Roman"/>
          <w:sz w:val="28"/>
          <w:szCs w:val="28"/>
        </w:rPr>
        <w:t xml:space="preserve"> исполнением бюджета городского округа </w:t>
      </w:r>
      <w:r w:rsidR="00E31427">
        <w:rPr>
          <w:rFonts w:ascii="Times New Roman" w:hAnsi="Times New Roman" w:cs="Times New Roman"/>
          <w:sz w:val="28"/>
          <w:szCs w:val="28"/>
        </w:rPr>
        <w:t xml:space="preserve"> проведен анализ исполнения бюджета по отчету администрации городского округа Большой Камень</w:t>
      </w:r>
      <w:r w:rsidR="00E31427" w:rsidRPr="00E31427">
        <w:rPr>
          <w:rFonts w:ascii="Times New Roman" w:hAnsi="Times New Roman" w:cs="Times New Roman"/>
          <w:sz w:val="28"/>
          <w:szCs w:val="28"/>
        </w:rPr>
        <w:t xml:space="preserve"> </w:t>
      </w:r>
      <w:r w:rsidR="00E31427">
        <w:rPr>
          <w:rFonts w:ascii="Times New Roman" w:hAnsi="Times New Roman" w:cs="Times New Roman"/>
          <w:sz w:val="28"/>
          <w:szCs w:val="28"/>
        </w:rPr>
        <w:t>за первое полугодие и девять месяцев 2020 года с выводами и предложениями.</w:t>
      </w:r>
      <w:r w:rsidR="00DD784F">
        <w:rPr>
          <w:rFonts w:ascii="Times New Roman" w:hAnsi="Times New Roman" w:cs="Times New Roman"/>
          <w:sz w:val="28"/>
          <w:szCs w:val="28"/>
        </w:rPr>
        <w:t xml:space="preserve"> П</w:t>
      </w:r>
      <w:r w:rsidR="00E31427">
        <w:rPr>
          <w:rFonts w:ascii="Times New Roman" w:hAnsi="Times New Roman" w:cs="Times New Roman"/>
          <w:sz w:val="28"/>
          <w:szCs w:val="28"/>
        </w:rPr>
        <w:t>о итогам анализа обращалось внимание на сохранение устойчивой отрицательной динамики кассового исполнения</w:t>
      </w:r>
      <w:r w:rsidR="00DD784F">
        <w:rPr>
          <w:rFonts w:ascii="Times New Roman" w:hAnsi="Times New Roman" w:cs="Times New Roman"/>
          <w:sz w:val="28"/>
          <w:szCs w:val="28"/>
        </w:rPr>
        <w:t xml:space="preserve"> бюджета в относительных показателях, на низкий уровень освоения межбюджетных трансфертов. Информация об исполнении бюджета направлялась главе городского округа и в Думу городского округа.</w:t>
      </w:r>
    </w:p>
    <w:p w:rsidR="00791D5F" w:rsidRPr="005105D9" w:rsidRDefault="00791D5F" w:rsidP="00A401A8">
      <w:pPr>
        <w:suppressAutoHyphens/>
        <w:spacing w:after="0" w:line="360" w:lineRule="auto"/>
        <w:ind w:left="-142" w:firstLine="851"/>
        <w:rPr>
          <w:rFonts w:ascii="Times New Roman" w:hAnsi="Times New Roman" w:cs="Times New Roman"/>
          <w:color w:val="0D0D0D" w:themeColor="text1" w:themeTint="F2"/>
          <w:sz w:val="28"/>
          <w:szCs w:val="28"/>
        </w:rPr>
      </w:pPr>
      <w:r w:rsidRPr="00DD784F">
        <w:rPr>
          <w:rFonts w:ascii="Times New Roman" w:hAnsi="Times New Roman" w:cs="Times New Roman"/>
          <w:sz w:val="28"/>
          <w:szCs w:val="28"/>
        </w:rPr>
        <w:t xml:space="preserve">Кроме того, </w:t>
      </w:r>
      <w:r w:rsidR="009344F9" w:rsidRPr="00DD784F">
        <w:rPr>
          <w:rFonts w:ascii="Times New Roman" w:hAnsi="Times New Roman" w:cs="Times New Roman"/>
          <w:sz w:val="28"/>
          <w:szCs w:val="28"/>
        </w:rPr>
        <w:t xml:space="preserve">в 2020 году </w:t>
      </w:r>
      <w:r w:rsidR="00E31427" w:rsidRPr="00DD784F">
        <w:rPr>
          <w:rFonts w:ascii="Times New Roman" w:hAnsi="Times New Roman" w:cs="Times New Roman"/>
          <w:sz w:val="28"/>
          <w:szCs w:val="28"/>
        </w:rPr>
        <w:t xml:space="preserve"> подготовлено и </w:t>
      </w:r>
      <w:r w:rsidRPr="00DD784F">
        <w:rPr>
          <w:rFonts w:ascii="Times New Roman" w:hAnsi="Times New Roman" w:cs="Times New Roman"/>
          <w:sz w:val="28"/>
          <w:szCs w:val="28"/>
        </w:rPr>
        <w:t xml:space="preserve">направлено </w:t>
      </w:r>
      <w:r w:rsidR="00E31427" w:rsidRPr="00DD784F">
        <w:rPr>
          <w:rFonts w:ascii="Times New Roman" w:hAnsi="Times New Roman" w:cs="Times New Roman"/>
          <w:sz w:val="28"/>
          <w:szCs w:val="28"/>
        </w:rPr>
        <w:t xml:space="preserve">главе городского округа </w:t>
      </w:r>
      <w:r w:rsidR="001C6650">
        <w:rPr>
          <w:rFonts w:ascii="Times New Roman" w:hAnsi="Times New Roman" w:cs="Times New Roman"/>
          <w:sz w:val="28"/>
          <w:szCs w:val="28"/>
        </w:rPr>
        <w:t>4</w:t>
      </w:r>
      <w:r w:rsidR="00E31427" w:rsidRPr="00DD784F">
        <w:rPr>
          <w:rFonts w:ascii="Times New Roman" w:hAnsi="Times New Roman" w:cs="Times New Roman"/>
          <w:sz w:val="28"/>
          <w:szCs w:val="28"/>
        </w:rPr>
        <w:t xml:space="preserve"> </w:t>
      </w:r>
      <w:r w:rsidRPr="00DD784F">
        <w:rPr>
          <w:rFonts w:ascii="Times New Roman" w:hAnsi="Times New Roman" w:cs="Times New Roman"/>
          <w:sz w:val="28"/>
          <w:szCs w:val="28"/>
        </w:rPr>
        <w:t>информационных пис</w:t>
      </w:r>
      <w:r w:rsidR="00E31427" w:rsidRPr="00DD784F">
        <w:rPr>
          <w:rFonts w:ascii="Times New Roman" w:hAnsi="Times New Roman" w:cs="Times New Roman"/>
          <w:sz w:val="28"/>
          <w:szCs w:val="28"/>
        </w:rPr>
        <w:t>ьма</w:t>
      </w:r>
      <w:r w:rsidR="00316B4D">
        <w:rPr>
          <w:rFonts w:ascii="Times New Roman" w:hAnsi="Times New Roman" w:cs="Times New Roman"/>
          <w:sz w:val="28"/>
          <w:szCs w:val="28"/>
        </w:rPr>
        <w:t xml:space="preserve"> о ходе </w:t>
      </w:r>
      <w:r w:rsidR="00316B4D" w:rsidRPr="005105D9">
        <w:rPr>
          <w:rFonts w:ascii="Times New Roman" w:hAnsi="Times New Roman" w:cs="Times New Roman"/>
          <w:color w:val="0D0D0D" w:themeColor="text1" w:themeTint="F2"/>
          <w:sz w:val="28"/>
          <w:szCs w:val="28"/>
        </w:rPr>
        <w:t>утверждения, внесения изменений в муниципальные программы</w:t>
      </w:r>
      <w:r w:rsidR="001C6650" w:rsidRPr="005105D9">
        <w:rPr>
          <w:rFonts w:ascii="Times New Roman" w:hAnsi="Times New Roman" w:cs="Times New Roman"/>
          <w:color w:val="0D0D0D" w:themeColor="text1" w:themeTint="F2"/>
          <w:sz w:val="28"/>
          <w:szCs w:val="28"/>
        </w:rPr>
        <w:t xml:space="preserve">, о необходимости проведения работы по увеличению </w:t>
      </w:r>
      <w:r w:rsidR="005105D9" w:rsidRPr="005105D9">
        <w:rPr>
          <w:rFonts w:ascii="Times New Roman" w:hAnsi="Times New Roman" w:cs="Times New Roman"/>
          <w:color w:val="0D0D0D" w:themeColor="text1" w:themeTint="F2"/>
          <w:sz w:val="28"/>
          <w:szCs w:val="28"/>
        </w:rPr>
        <w:t>доходной части бюджета.</w:t>
      </w:r>
      <w:r w:rsidR="00E5540E" w:rsidRPr="005105D9">
        <w:rPr>
          <w:rFonts w:ascii="Times New Roman" w:hAnsi="Times New Roman" w:cs="Times New Roman"/>
          <w:color w:val="0D0D0D" w:themeColor="text1" w:themeTint="F2"/>
          <w:sz w:val="28"/>
          <w:szCs w:val="28"/>
        </w:rPr>
        <w:t xml:space="preserve"> </w:t>
      </w:r>
    </w:p>
    <w:p w:rsidR="006C35AE" w:rsidRDefault="006C35AE" w:rsidP="00DB0178">
      <w:pPr>
        <w:spacing w:after="0" w:line="360" w:lineRule="auto"/>
        <w:jc w:val="center"/>
        <w:rPr>
          <w:rFonts w:ascii="Times New Roman" w:hAnsi="Times New Roman" w:cs="Times New Roman"/>
          <w:color w:val="0D0D0D" w:themeColor="text1" w:themeTint="F2"/>
          <w:sz w:val="28"/>
          <w:szCs w:val="28"/>
        </w:rPr>
      </w:pPr>
    </w:p>
    <w:p w:rsidR="00234562" w:rsidRPr="00E5540E" w:rsidRDefault="00234562" w:rsidP="00DB0178">
      <w:pPr>
        <w:spacing w:after="0" w:line="360" w:lineRule="auto"/>
        <w:jc w:val="center"/>
        <w:rPr>
          <w:rFonts w:ascii="Times New Roman" w:hAnsi="Times New Roman" w:cs="Times New Roman"/>
          <w:color w:val="0D0D0D" w:themeColor="text1" w:themeTint="F2"/>
          <w:sz w:val="28"/>
          <w:szCs w:val="28"/>
        </w:rPr>
      </w:pPr>
      <w:r w:rsidRPr="00E5540E">
        <w:rPr>
          <w:rFonts w:ascii="Times New Roman" w:hAnsi="Times New Roman" w:cs="Times New Roman"/>
          <w:color w:val="0D0D0D" w:themeColor="text1" w:themeTint="F2"/>
          <w:sz w:val="28"/>
          <w:szCs w:val="28"/>
        </w:rPr>
        <w:t>ОРГАНИЗАЦИОННАЯ ДЕЯТЕЛЬНОСТЬ</w:t>
      </w:r>
    </w:p>
    <w:p w:rsidR="00A25A5A" w:rsidRPr="00E5540E" w:rsidRDefault="00A25A5A" w:rsidP="00DB0178">
      <w:pPr>
        <w:pStyle w:val="ConsPlusNormal"/>
        <w:spacing w:line="360" w:lineRule="auto"/>
        <w:ind w:firstLine="540"/>
        <w:jc w:val="both"/>
        <w:rPr>
          <w:rFonts w:ascii="Times New Roman" w:eastAsiaTheme="minorHAnsi" w:hAnsi="Times New Roman" w:cs="Times New Roman"/>
          <w:color w:val="0D0D0D" w:themeColor="text1" w:themeTint="F2"/>
          <w:sz w:val="28"/>
          <w:szCs w:val="28"/>
          <w:lang w:eastAsia="en-US"/>
        </w:rPr>
      </w:pPr>
      <w:r w:rsidRPr="00E5540E">
        <w:rPr>
          <w:rFonts w:ascii="Times New Roman" w:eastAsiaTheme="minorHAnsi" w:hAnsi="Times New Roman" w:cs="Times New Roman"/>
          <w:color w:val="0D0D0D" w:themeColor="text1" w:themeTint="F2"/>
          <w:sz w:val="28"/>
          <w:szCs w:val="28"/>
          <w:lang w:eastAsia="en-US"/>
        </w:rPr>
        <w:t>В 20</w:t>
      </w:r>
      <w:r w:rsidR="00E5540E" w:rsidRPr="00E5540E">
        <w:rPr>
          <w:rFonts w:ascii="Times New Roman" w:eastAsiaTheme="minorHAnsi" w:hAnsi="Times New Roman" w:cs="Times New Roman"/>
          <w:color w:val="0D0D0D" w:themeColor="text1" w:themeTint="F2"/>
          <w:sz w:val="28"/>
          <w:szCs w:val="28"/>
          <w:lang w:eastAsia="en-US"/>
        </w:rPr>
        <w:t>20</w:t>
      </w:r>
      <w:r w:rsidRPr="00E5540E">
        <w:rPr>
          <w:rFonts w:ascii="Times New Roman" w:eastAsiaTheme="minorHAnsi" w:hAnsi="Times New Roman" w:cs="Times New Roman"/>
          <w:color w:val="0D0D0D" w:themeColor="text1" w:themeTint="F2"/>
          <w:sz w:val="28"/>
          <w:szCs w:val="28"/>
          <w:lang w:eastAsia="en-US"/>
        </w:rPr>
        <w:t xml:space="preserve"> году Контрольно-счётной палатой в целях обеспечения доступа к информации о своей деятельности раздел КСП на официальном сайте в информационно-телекоммуникационной сети Интернет постоянно </w:t>
      </w:r>
      <w:r w:rsidRPr="00E5540E">
        <w:rPr>
          <w:rFonts w:ascii="Times New Roman" w:eastAsiaTheme="minorHAnsi" w:hAnsi="Times New Roman" w:cs="Times New Roman"/>
          <w:color w:val="0D0D0D" w:themeColor="text1" w:themeTint="F2"/>
          <w:sz w:val="28"/>
          <w:szCs w:val="28"/>
          <w:lang w:eastAsia="en-US"/>
        </w:rPr>
        <w:lastRenderedPageBreak/>
        <w:t>поддерживался в актуальном состоянии путем размещения информации о проведённых контрольных и экспертно-аналитических мероприятиях.</w:t>
      </w:r>
    </w:p>
    <w:p w:rsidR="00A51A41" w:rsidRDefault="00A51A41" w:rsidP="00DB0178">
      <w:pPr>
        <w:autoSpaceDE w:val="0"/>
        <w:autoSpaceDN w:val="0"/>
        <w:adjustRightInd w:val="0"/>
        <w:spacing w:after="0" w:line="360" w:lineRule="auto"/>
        <w:ind w:firstLine="709"/>
        <w:jc w:val="both"/>
        <w:rPr>
          <w:color w:val="0D0D0D" w:themeColor="text1" w:themeTint="F2"/>
          <w:sz w:val="28"/>
          <w:szCs w:val="28"/>
        </w:rPr>
      </w:pPr>
      <w:proofErr w:type="gramStart"/>
      <w:r w:rsidRPr="00E5540E">
        <w:rPr>
          <w:rFonts w:ascii="Times New Roman" w:hAnsi="Times New Roman" w:cs="Times New Roman"/>
          <w:color w:val="0D0D0D" w:themeColor="text1" w:themeTint="F2"/>
          <w:sz w:val="28"/>
          <w:szCs w:val="28"/>
        </w:rPr>
        <w:t>На основе результатов деятельности КСП в 20</w:t>
      </w:r>
      <w:r w:rsidR="00E5540E" w:rsidRPr="00E5540E">
        <w:rPr>
          <w:rFonts w:ascii="Times New Roman" w:hAnsi="Times New Roman" w:cs="Times New Roman"/>
          <w:color w:val="0D0D0D" w:themeColor="text1" w:themeTint="F2"/>
          <w:sz w:val="28"/>
          <w:szCs w:val="28"/>
        </w:rPr>
        <w:t>20</w:t>
      </w:r>
      <w:r w:rsidRPr="00E5540E">
        <w:rPr>
          <w:rFonts w:ascii="Times New Roman" w:hAnsi="Times New Roman" w:cs="Times New Roman"/>
          <w:color w:val="0D0D0D" w:themeColor="text1" w:themeTint="F2"/>
          <w:sz w:val="28"/>
          <w:szCs w:val="28"/>
        </w:rPr>
        <w:t xml:space="preserve"> году и с учетом итогов контрольных и экспертно-аналитических мероприятий распоряжением председателя КСП </w:t>
      </w:r>
      <w:r w:rsidRPr="007E28EC">
        <w:rPr>
          <w:rFonts w:ascii="Times New Roman" w:hAnsi="Times New Roman" w:cs="Times New Roman"/>
          <w:color w:val="0D0D0D" w:themeColor="text1" w:themeTint="F2"/>
          <w:sz w:val="28"/>
          <w:szCs w:val="28"/>
        </w:rPr>
        <w:t>от 1</w:t>
      </w:r>
      <w:r w:rsidR="007E28EC" w:rsidRPr="007E28EC">
        <w:rPr>
          <w:rFonts w:ascii="Times New Roman" w:hAnsi="Times New Roman" w:cs="Times New Roman"/>
          <w:color w:val="0D0D0D" w:themeColor="text1" w:themeTint="F2"/>
          <w:sz w:val="28"/>
          <w:szCs w:val="28"/>
        </w:rPr>
        <w:t>8</w:t>
      </w:r>
      <w:r w:rsidRPr="007E28EC">
        <w:rPr>
          <w:rFonts w:ascii="Times New Roman" w:hAnsi="Times New Roman" w:cs="Times New Roman"/>
          <w:color w:val="0D0D0D" w:themeColor="text1" w:themeTint="F2"/>
          <w:sz w:val="28"/>
          <w:szCs w:val="28"/>
        </w:rPr>
        <w:t xml:space="preserve"> декабря</w:t>
      </w:r>
      <w:r w:rsidR="00E25A70" w:rsidRPr="007E28EC">
        <w:rPr>
          <w:rFonts w:ascii="Times New Roman" w:hAnsi="Times New Roman" w:cs="Times New Roman"/>
          <w:color w:val="0D0D0D" w:themeColor="text1" w:themeTint="F2"/>
          <w:sz w:val="28"/>
          <w:szCs w:val="28"/>
        </w:rPr>
        <w:t xml:space="preserve"> 20</w:t>
      </w:r>
      <w:r w:rsidR="007E28EC" w:rsidRPr="007E28EC">
        <w:rPr>
          <w:rFonts w:ascii="Times New Roman" w:hAnsi="Times New Roman" w:cs="Times New Roman"/>
          <w:color w:val="0D0D0D" w:themeColor="text1" w:themeTint="F2"/>
          <w:sz w:val="28"/>
          <w:szCs w:val="28"/>
        </w:rPr>
        <w:t>20</w:t>
      </w:r>
      <w:r w:rsidRPr="007E28EC">
        <w:rPr>
          <w:rFonts w:ascii="Times New Roman" w:hAnsi="Times New Roman" w:cs="Times New Roman"/>
          <w:color w:val="0D0D0D" w:themeColor="text1" w:themeTint="F2"/>
          <w:sz w:val="28"/>
          <w:szCs w:val="28"/>
        </w:rPr>
        <w:t xml:space="preserve"> №</w:t>
      </w:r>
      <w:r w:rsidR="00A401A8">
        <w:rPr>
          <w:rFonts w:ascii="Times New Roman" w:hAnsi="Times New Roman" w:cs="Times New Roman"/>
          <w:color w:val="0D0D0D" w:themeColor="text1" w:themeTint="F2"/>
          <w:sz w:val="28"/>
          <w:szCs w:val="28"/>
        </w:rPr>
        <w:t xml:space="preserve"> </w:t>
      </w:r>
      <w:r w:rsidR="006C35AE" w:rsidRPr="006C35AE">
        <w:rPr>
          <w:rFonts w:ascii="Times New Roman" w:hAnsi="Times New Roman" w:cs="Times New Roman"/>
          <w:color w:val="0D0D0D" w:themeColor="text1" w:themeTint="F2"/>
          <w:sz w:val="28"/>
          <w:szCs w:val="28"/>
        </w:rPr>
        <w:t>7</w:t>
      </w:r>
      <w:r w:rsidRPr="00BA102F">
        <w:rPr>
          <w:rFonts w:ascii="Times New Roman" w:hAnsi="Times New Roman" w:cs="Times New Roman"/>
          <w:color w:val="FF0000"/>
          <w:sz w:val="28"/>
          <w:szCs w:val="28"/>
        </w:rPr>
        <w:t xml:space="preserve"> </w:t>
      </w:r>
      <w:r w:rsidRPr="00E5540E">
        <w:rPr>
          <w:rFonts w:ascii="Times New Roman" w:hAnsi="Times New Roman" w:cs="Times New Roman"/>
          <w:color w:val="0D0D0D" w:themeColor="text1" w:themeTint="F2"/>
          <w:sz w:val="28"/>
          <w:szCs w:val="28"/>
        </w:rPr>
        <w:t>своевременно утвержден План работы КСП  на 202</w:t>
      </w:r>
      <w:r w:rsidR="001C6650">
        <w:rPr>
          <w:rFonts w:ascii="Times New Roman" w:hAnsi="Times New Roman" w:cs="Times New Roman"/>
          <w:color w:val="0D0D0D" w:themeColor="text1" w:themeTint="F2"/>
          <w:sz w:val="28"/>
          <w:szCs w:val="28"/>
        </w:rPr>
        <w:t>1</w:t>
      </w:r>
      <w:r w:rsidRPr="00E5540E">
        <w:rPr>
          <w:rFonts w:ascii="Times New Roman" w:hAnsi="Times New Roman" w:cs="Times New Roman"/>
          <w:color w:val="0D0D0D" w:themeColor="text1" w:themeTint="F2"/>
          <w:sz w:val="28"/>
          <w:szCs w:val="28"/>
        </w:rPr>
        <w:t xml:space="preserve"> год</w:t>
      </w:r>
      <w:r w:rsidR="00DC7B98" w:rsidRPr="00E5540E">
        <w:rPr>
          <w:rFonts w:ascii="Times New Roman" w:hAnsi="Times New Roman" w:cs="Times New Roman"/>
          <w:color w:val="0D0D0D" w:themeColor="text1" w:themeTint="F2"/>
          <w:sz w:val="28"/>
          <w:szCs w:val="28"/>
        </w:rPr>
        <w:t xml:space="preserve">, в котором учтены предложения депутатов Думы городского округа Большой Камень и </w:t>
      </w:r>
      <w:r w:rsidRPr="00E5540E">
        <w:rPr>
          <w:rFonts w:ascii="Times New Roman" w:hAnsi="Times New Roman" w:cs="Times New Roman"/>
          <w:color w:val="0D0D0D" w:themeColor="text1" w:themeTint="F2"/>
          <w:sz w:val="28"/>
          <w:szCs w:val="28"/>
        </w:rPr>
        <w:t>определены приоритетные области контрольной, экспертно-аналитической и иной деятельности.</w:t>
      </w:r>
      <w:r w:rsidR="00024205" w:rsidRPr="00E5540E">
        <w:rPr>
          <w:color w:val="0D0D0D" w:themeColor="text1" w:themeTint="F2"/>
          <w:sz w:val="28"/>
          <w:szCs w:val="28"/>
        </w:rPr>
        <w:t xml:space="preserve"> </w:t>
      </w:r>
      <w:proofErr w:type="gramEnd"/>
    </w:p>
    <w:p w:rsidR="00E5540E" w:rsidRDefault="00060E07" w:rsidP="00DB0178">
      <w:pPr>
        <w:autoSpaceDE w:val="0"/>
        <w:autoSpaceDN w:val="0"/>
        <w:adjustRightInd w:val="0"/>
        <w:spacing w:after="0" w:line="360" w:lineRule="auto"/>
        <w:ind w:firstLine="709"/>
        <w:jc w:val="both"/>
        <w:rPr>
          <w:rFonts w:ascii="Times New Roman" w:hAnsi="Times New Roman" w:cs="Times New Roman"/>
          <w:color w:val="0D0D0D" w:themeColor="text1" w:themeTint="F2"/>
          <w:sz w:val="28"/>
          <w:szCs w:val="28"/>
        </w:rPr>
      </w:pPr>
      <w:r w:rsidRPr="00060E07">
        <w:rPr>
          <w:rFonts w:ascii="Times New Roman" w:hAnsi="Times New Roman" w:cs="Times New Roman"/>
          <w:color w:val="0D0D0D" w:themeColor="text1" w:themeTint="F2"/>
          <w:sz w:val="28"/>
          <w:szCs w:val="28"/>
        </w:rPr>
        <w:t>В 2020 году</w:t>
      </w:r>
      <w:r>
        <w:rPr>
          <w:rFonts w:ascii="Times New Roman" w:hAnsi="Times New Roman" w:cs="Times New Roman"/>
          <w:color w:val="0D0D0D" w:themeColor="text1" w:themeTint="F2"/>
          <w:sz w:val="28"/>
          <w:szCs w:val="28"/>
        </w:rPr>
        <w:t xml:space="preserve"> разработана новая номенклатура дел КСП и </w:t>
      </w:r>
      <w:r w:rsidRPr="00060E07">
        <w:rPr>
          <w:rFonts w:ascii="Times New Roman" w:hAnsi="Times New Roman" w:cs="Times New Roman"/>
          <w:color w:val="0D0D0D" w:themeColor="text1" w:themeTint="F2"/>
          <w:sz w:val="28"/>
          <w:szCs w:val="28"/>
        </w:rPr>
        <w:t xml:space="preserve"> проведена </w:t>
      </w:r>
      <w:r w:rsidR="001C6650">
        <w:rPr>
          <w:rFonts w:ascii="Times New Roman" w:hAnsi="Times New Roman" w:cs="Times New Roman"/>
          <w:color w:val="0D0D0D" w:themeColor="text1" w:themeTint="F2"/>
          <w:sz w:val="28"/>
          <w:szCs w:val="28"/>
        </w:rPr>
        <w:t xml:space="preserve">организационная </w:t>
      </w:r>
      <w:r w:rsidRPr="00060E07">
        <w:rPr>
          <w:rFonts w:ascii="Times New Roman" w:hAnsi="Times New Roman" w:cs="Times New Roman"/>
          <w:color w:val="0D0D0D" w:themeColor="text1" w:themeTint="F2"/>
          <w:sz w:val="28"/>
          <w:szCs w:val="28"/>
        </w:rPr>
        <w:t xml:space="preserve">работа по подключению рабочего места председателя КСП к системе </w:t>
      </w:r>
      <w:r w:rsidR="001C6650">
        <w:rPr>
          <w:rFonts w:ascii="Times New Roman" w:hAnsi="Times New Roman" w:cs="Times New Roman"/>
          <w:color w:val="0D0D0D" w:themeColor="text1" w:themeTint="F2"/>
          <w:sz w:val="28"/>
          <w:szCs w:val="28"/>
        </w:rPr>
        <w:t xml:space="preserve">МВЭД </w:t>
      </w:r>
      <w:r w:rsidRPr="00060E07">
        <w:rPr>
          <w:rFonts w:ascii="Times New Roman" w:hAnsi="Times New Roman" w:cs="Times New Roman"/>
          <w:color w:val="0D0D0D" w:themeColor="text1" w:themeTint="F2"/>
          <w:sz w:val="28"/>
          <w:szCs w:val="28"/>
        </w:rPr>
        <w:t>«Практика»</w:t>
      </w:r>
      <w:r w:rsidR="005E5B8B">
        <w:rPr>
          <w:rFonts w:ascii="Times New Roman" w:hAnsi="Times New Roman" w:cs="Times New Roman"/>
          <w:color w:val="0D0D0D" w:themeColor="text1" w:themeTint="F2"/>
          <w:sz w:val="28"/>
          <w:szCs w:val="28"/>
        </w:rPr>
        <w:t xml:space="preserve"> и </w:t>
      </w:r>
      <w:r w:rsidR="005E5B8B" w:rsidRPr="005E5B8B">
        <w:rPr>
          <w:rFonts w:ascii="Times New Roman" w:hAnsi="Times New Roman" w:cs="Times New Roman"/>
          <w:color w:val="0D0D0D" w:themeColor="text1" w:themeTint="F2"/>
          <w:sz w:val="28"/>
          <w:szCs w:val="28"/>
        </w:rPr>
        <w:t>к региональной системе «ВЕБ – Торги-КС»</w:t>
      </w:r>
      <w:r>
        <w:rPr>
          <w:rFonts w:ascii="Times New Roman" w:hAnsi="Times New Roman" w:cs="Times New Roman"/>
          <w:color w:val="0D0D0D" w:themeColor="text1" w:themeTint="F2"/>
          <w:sz w:val="28"/>
          <w:szCs w:val="28"/>
        </w:rPr>
        <w:t>.</w:t>
      </w:r>
    </w:p>
    <w:p w:rsidR="00060E07" w:rsidRPr="00060E07" w:rsidRDefault="00060E07" w:rsidP="00DB0178">
      <w:pPr>
        <w:autoSpaceDE w:val="0"/>
        <w:autoSpaceDN w:val="0"/>
        <w:adjustRightInd w:val="0"/>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 течени</w:t>
      </w:r>
      <w:r w:rsidR="001C6650">
        <w:rPr>
          <w:rFonts w:ascii="Times New Roman" w:hAnsi="Times New Roman" w:cs="Times New Roman"/>
          <w:color w:val="0D0D0D" w:themeColor="text1" w:themeTint="F2"/>
          <w:sz w:val="28"/>
          <w:szCs w:val="28"/>
        </w:rPr>
        <w:t>е</w:t>
      </w:r>
      <w:r>
        <w:rPr>
          <w:rFonts w:ascii="Times New Roman" w:hAnsi="Times New Roman" w:cs="Times New Roman"/>
          <w:color w:val="0D0D0D" w:themeColor="text1" w:themeTint="F2"/>
          <w:sz w:val="28"/>
          <w:szCs w:val="28"/>
        </w:rPr>
        <w:t xml:space="preserve"> года своевременно формировалась и предс</w:t>
      </w:r>
      <w:r w:rsidR="001C6650">
        <w:rPr>
          <w:rFonts w:ascii="Times New Roman" w:hAnsi="Times New Roman" w:cs="Times New Roman"/>
          <w:color w:val="0D0D0D" w:themeColor="text1" w:themeTint="F2"/>
          <w:sz w:val="28"/>
          <w:szCs w:val="28"/>
        </w:rPr>
        <w:t>т</w:t>
      </w:r>
      <w:r>
        <w:rPr>
          <w:rFonts w:ascii="Times New Roman" w:hAnsi="Times New Roman" w:cs="Times New Roman"/>
          <w:color w:val="0D0D0D" w:themeColor="text1" w:themeTint="F2"/>
          <w:sz w:val="28"/>
          <w:szCs w:val="28"/>
        </w:rPr>
        <w:t>авлялась бюджетная, налоговая и статистическая отчетность</w:t>
      </w:r>
      <w:r w:rsidR="001C6650">
        <w:rPr>
          <w:rFonts w:ascii="Times New Roman" w:hAnsi="Times New Roman" w:cs="Times New Roman"/>
          <w:color w:val="0D0D0D" w:themeColor="text1" w:themeTint="F2"/>
          <w:sz w:val="28"/>
          <w:szCs w:val="28"/>
        </w:rPr>
        <w:t xml:space="preserve">, а так же </w:t>
      </w:r>
      <w:r w:rsidR="001C6650" w:rsidRPr="001C6650">
        <w:rPr>
          <w:rFonts w:ascii="Times New Roman" w:hAnsi="Times New Roman" w:cs="Times New Roman"/>
          <w:color w:val="0D0D0D" w:themeColor="text1" w:themeTint="F2"/>
          <w:sz w:val="28"/>
          <w:szCs w:val="28"/>
        </w:rPr>
        <w:t xml:space="preserve">подготавливалась  и своевременно направлялась запрашиваемая информация </w:t>
      </w:r>
      <w:r w:rsidR="00627DE4">
        <w:rPr>
          <w:rFonts w:ascii="Times New Roman" w:hAnsi="Times New Roman" w:cs="Times New Roman"/>
          <w:color w:val="0D0D0D" w:themeColor="text1" w:themeTint="F2"/>
          <w:sz w:val="28"/>
          <w:szCs w:val="28"/>
        </w:rPr>
        <w:t>по</w:t>
      </w:r>
      <w:r w:rsidR="006C35AE">
        <w:rPr>
          <w:rFonts w:ascii="Times New Roman" w:hAnsi="Times New Roman" w:cs="Times New Roman"/>
          <w:color w:val="0D0D0D" w:themeColor="text1" w:themeTint="F2"/>
          <w:sz w:val="28"/>
          <w:szCs w:val="28"/>
        </w:rPr>
        <w:t xml:space="preserve"> </w:t>
      </w:r>
      <w:r w:rsidR="001C6650" w:rsidRPr="001C6650">
        <w:rPr>
          <w:rFonts w:ascii="Times New Roman" w:hAnsi="Times New Roman" w:cs="Times New Roman"/>
          <w:color w:val="0D0D0D" w:themeColor="text1" w:themeTint="F2"/>
          <w:sz w:val="28"/>
          <w:szCs w:val="28"/>
        </w:rPr>
        <w:t>запросам  Контрольно-счётной палаты Приморского края.</w:t>
      </w:r>
    </w:p>
    <w:p w:rsidR="00874004" w:rsidRPr="00BA102F" w:rsidRDefault="00874004" w:rsidP="00DB0178">
      <w:pPr>
        <w:pStyle w:val="2"/>
        <w:widowControl w:val="0"/>
        <w:spacing w:after="0" w:line="360" w:lineRule="auto"/>
        <w:ind w:firstLine="709"/>
        <w:jc w:val="both"/>
        <w:rPr>
          <w:color w:val="FF0000"/>
          <w:sz w:val="28"/>
          <w:szCs w:val="28"/>
        </w:rPr>
      </w:pPr>
    </w:p>
    <w:p w:rsidR="00874004" w:rsidRPr="00BA102F" w:rsidRDefault="00874004" w:rsidP="00DB0178">
      <w:pPr>
        <w:pStyle w:val="2"/>
        <w:widowControl w:val="0"/>
        <w:spacing w:after="0" w:line="360" w:lineRule="auto"/>
        <w:ind w:firstLine="709"/>
        <w:jc w:val="both"/>
        <w:rPr>
          <w:color w:val="FF0000"/>
          <w:sz w:val="28"/>
          <w:szCs w:val="28"/>
        </w:rPr>
      </w:pPr>
    </w:p>
    <w:p w:rsidR="00874004" w:rsidRDefault="00874004" w:rsidP="00874004">
      <w:pPr>
        <w:pStyle w:val="2"/>
        <w:widowControl w:val="0"/>
        <w:spacing w:after="0" w:line="360" w:lineRule="auto"/>
        <w:jc w:val="both"/>
        <w:rPr>
          <w:color w:val="0D0D0D" w:themeColor="text1" w:themeTint="F2"/>
          <w:sz w:val="28"/>
          <w:szCs w:val="28"/>
          <w:lang w:val="en-US"/>
        </w:rPr>
      </w:pPr>
      <w:r w:rsidRPr="00C22FB6">
        <w:rPr>
          <w:color w:val="0D0D0D" w:themeColor="text1" w:themeTint="F2"/>
          <w:sz w:val="28"/>
          <w:szCs w:val="28"/>
        </w:rPr>
        <w:t xml:space="preserve">Председатель                                                           </w:t>
      </w:r>
      <w:r w:rsidR="00E47C3C" w:rsidRPr="00C22FB6">
        <w:rPr>
          <w:color w:val="0D0D0D" w:themeColor="text1" w:themeTint="F2"/>
          <w:sz w:val="28"/>
          <w:szCs w:val="28"/>
        </w:rPr>
        <w:t xml:space="preserve">   </w:t>
      </w:r>
      <w:r w:rsidRPr="00C22FB6">
        <w:rPr>
          <w:color w:val="0D0D0D" w:themeColor="text1" w:themeTint="F2"/>
          <w:sz w:val="28"/>
          <w:szCs w:val="28"/>
        </w:rPr>
        <w:t xml:space="preserve">                 Н.Г. </w:t>
      </w:r>
      <w:proofErr w:type="spellStart"/>
      <w:r w:rsidRPr="00C22FB6">
        <w:rPr>
          <w:color w:val="0D0D0D" w:themeColor="text1" w:themeTint="F2"/>
          <w:sz w:val="28"/>
          <w:szCs w:val="28"/>
        </w:rPr>
        <w:t>Апрускина</w:t>
      </w:r>
      <w:proofErr w:type="spellEnd"/>
    </w:p>
    <w:p w:rsidR="004C03E0" w:rsidRDefault="004C03E0" w:rsidP="00874004">
      <w:pPr>
        <w:pStyle w:val="2"/>
        <w:widowControl w:val="0"/>
        <w:spacing w:after="0" w:line="360" w:lineRule="auto"/>
        <w:jc w:val="both"/>
        <w:rPr>
          <w:color w:val="0D0D0D" w:themeColor="text1" w:themeTint="F2"/>
          <w:sz w:val="28"/>
          <w:szCs w:val="28"/>
          <w:lang w:val="en-US"/>
        </w:rPr>
      </w:pPr>
    </w:p>
    <w:p w:rsidR="004C03E0" w:rsidRPr="004C03E0" w:rsidRDefault="00DB7332" w:rsidP="00874004">
      <w:pPr>
        <w:pStyle w:val="2"/>
        <w:widowControl w:val="0"/>
        <w:spacing w:after="0" w:line="360" w:lineRule="auto"/>
        <w:jc w:val="both"/>
        <w:rPr>
          <w:color w:val="0D0D0D" w:themeColor="text1" w:themeTint="F2"/>
          <w:sz w:val="28"/>
          <w:szCs w:val="28"/>
        </w:rPr>
      </w:pPr>
      <w:proofErr w:type="gramStart"/>
      <w:r>
        <w:rPr>
          <w:color w:val="0D0D0D" w:themeColor="text1" w:themeTint="F2"/>
          <w:sz w:val="28"/>
          <w:szCs w:val="28"/>
        </w:rPr>
        <w:t>Принят</w:t>
      </w:r>
      <w:proofErr w:type="gramEnd"/>
      <w:r w:rsidR="004C03E0">
        <w:rPr>
          <w:color w:val="0D0D0D" w:themeColor="text1" w:themeTint="F2"/>
          <w:sz w:val="28"/>
          <w:szCs w:val="28"/>
        </w:rPr>
        <w:t xml:space="preserve"> решением Думы городского округа Большой Камень от 25.02.2021 № 390</w:t>
      </w:r>
    </w:p>
    <w:sectPr w:rsidR="004C03E0" w:rsidRPr="004C03E0" w:rsidSect="008C3ABC">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A5" w:rsidRDefault="006D30A5" w:rsidP="009477AF">
      <w:pPr>
        <w:spacing w:after="0" w:line="240" w:lineRule="auto"/>
      </w:pPr>
      <w:r>
        <w:separator/>
      </w:r>
    </w:p>
  </w:endnote>
  <w:endnote w:type="continuationSeparator" w:id="0">
    <w:p w:rsidR="006D30A5" w:rsidRDefault="006D30A5" w:rsidP="0094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A5" w:rsidRDefault="006D30A5" w:rsidP="009477AF">
      <w:pPr>
        <w:spacing w:after="0" w:line="240" w:lineRule="auto"/>
      </w:pPr>
      <w:r>
        <w:separator/>
      </w:r>
    </w:p>
  </w:footnote>
  <w:footnote w:type="continuationSeparator" w:id="0">
    <w:p w:rsidR="006D30A5" w:rsidRDefault="006D30A5" w:rsidP="0094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4283"/>
      <w:docPartObj>
        <w:docPartGallery w:val="Page Numbers (Top of Page)"/>
        <w:docPartUnique/>
      </w:docPartObj>
    </w:sdtPr>
    <w:sdtContent>
      <w:p w:rsidR="00533B7F" w:rsidRDefault="00B55740">
        <w:pPr>
          <w:pStyle w:val="a5"/>
          <w:jc w:val="center"/>
        </w:pPr>
        <w:fldSimple w:instr=" PAGE   \* MERGEFORMAT ">
          <w:r w:rsidR="00DB7332">
            <w:rPr>
              <w:noProof/>
            </w:rPr>
            <w:t>6</w:t>
          </w:r>
        </w:fldSimple>
      </w:p>
    </w:sdtContent>
  </w:sdt>
  <w:p w:rsidR="00533B7F" w:rsidRDefault="00533B7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71EC"/>
    <w:rsid w:val="000053F7"/>
    <w:rsid w:val="00013613"/>
    <w:rsid w:val="00024205"/>
    <w:rsid w:val="00030054"/>
    <w:rsid w:val="0003380D"/>
    <w:rsid w:val="00044889"/>
    <w:rsid w:val="00057787"/>
    <w:rsid w:val="00060E07"/>
    <w:rsid w:val="00063277"/>
    <w:rsid w:val="00075B06"/>
    <w:rsid w:val="00081903"/>
    <w:rsid w:val="00085995"/>
    <w:rsid w:val="00095539"/>
    <w:rsid w:val="000A2FB4"/>
    <w:rsid w:val="000B1632"/>
    <w:rsid w:val="000C15B5"/>
    <w:rsid w:val="000C2F0A"/>
    <w:rsid w:val="000C3CDB"/>
    <w:rsid w:val="000D48C1"/>
    <w:rsid w:val="000F50BB"/>
    <w:rsid w:val="00105280"/>
    <w:rsid w:val="00106BA6"/>
    <w:rsid w:val="0012302B"/>
    <w:rsid w:val="0012332C"/>
    <w:rsid w:val="00132955"/>
    <w:rsid w:val="00132E99"/>
    <w:rsid w:val="001439B3"/>
    <w:rsid w:val="00144A35"/>
    <w:rsid w:val="00150FC0"/>
    <w:rsid w:val="00152013"/>
    <w:rsid w:val="00152F7C"/>
    <w:rsid w:val="001536D4"/>
    <w:rsid w:val="001633A4"/>
    <w:rsid w:val="00163422"/>
    <w:rsid w:val="00166C89"/>
    <w:rsid w:val="00172C10"/>
    <w:rsid w:val="001A5E26"/>
    <w:rsid w:val="001B630B"/>
    <w:rsid w:val="001C1CAB"/>
    <w:rsid w:val="001C6650"/>
    <w:rsid w:val="001C7881"/>
    <w:rsid w:val="001D0A0C"/>
    <w:rsid w:val="001D37A3"/>
    <w:rsid w:val="001E2599"/>
    <w:rsid w:val="001E3C7D"/>
    <w:rsid w:val="001F0327"/>
    <w:rsid w:val="001F757F"/>
    <w:rsid w:val="002007D0"/>
    <w:rsid w:val="00200F2C"/>
    <w:rsid w:val="00202359"/>
    <w:rsid w:val="0020759B"/>
    <w:rsid w:val="002233C0"/>
    <w:rsid w:val="00232C90"/>
    <w:rsid w:val="00234562"/>
    <w:rsid w:val="00251723"/>
    <w:rsid w:val="002607FD"/>
    <w:rsid w:val="00267135"/>
    <w:rsid w:val="00273ED7"/>
    <w:rsid w:val="00285814"/>
    <w:rsid w:val="002A65A6"/>
    <w:rsid w:val="002B18C7"/>
    <w:rsid w:val="002D42B5"/>
    <w:rsid w:val="002D6F9D"/>
    <w:rsid w:val="002E723A"/>
    <w:rsid w:val="002F73E4"/>
    <w:rsid w:val="00301387"/>
    <w:rsid w:val="00307A02"/>
    <w:rsid w:val="00316B4D"/>
    <w:rsid w:val="003338F1"/>
    <w:rsid w:val="00334FE6"/>
    <w:rsid w:val="003450AE"/>
    <w:rsid w:val="003532BA"/>
    <w:rsid w:val="00354B2B"/>
    <w:rsid w:val="00366611"/>
    <w:rsid w:val="00373EAC"/>
    <w:rsid w:val="003A361E"/>
    <w:rsid w:val="003A6D5B"/>
    <w:rsid w:val="003B0071"/>
    <w:rsid w:val="003D1F30"/>
    <w:rsid w:val="003D1FAC"/>
    <w:rsid w:val="003D3762"/>
    <w:rsid w:val="003D57FA"/>
    <w:rsid w:val="003E0617"/>
    <w:rsid w:val="003E5A07"/>
    <w:rsid w:val="003F4F5A"/>
    <w:rsid w:val="00414BD6"/>
    <w:rsid w:val="00417DCA"/>
    <w:rsid w:val="00422939"/>
    <w:rsid w:val="00430F0F"/>
    <w:rsid w:val="00432D4C"/>
    <w:rsid w:val="00446A4A"/>
    <w:rsid w:val="00456F90"/>
    <w:rsid w:val="004619F8"/>
    <w:rsid w:val="00471717"/>
    <w:rsid w:val="00473AFE"/>
    <w:rsid w:val="00475B8A"/>
    <w:rsid w:val="00481A66"/>
    <w:rsid w:val="004B2413"/>
    <w:rsid w:val="004C03E0"/>
    <w:rsid w:val="004D156C"/>
    <w:rsid w:val="004D1DB4"/>
    <w:rsid w:val="004D61B7"/>
    <w:rsid w:val="004E3D33"/>
    <w:rsid w:val="004E3D70"/>
    <w:rsid w:val="004F4561"/>
    <w:rsid w:val="00503DBA"/>
    <w:rsid w:val="005075F0"/>
    <w:rsid w:val="005105D9"/>
    <w:rsid w:val="005233BE"/>
    <w:rsid w:val="00533B7F"/>
    <w:rsid w:val="00534B48"/>
    <w:rsid w:val="005378F1"/>
    <w:rsid w:val="005424FE"/>
    <w:rsid w:val="00546D76"/>
    <w:rsid w:val="0055566A"/>
    <w:rsid w:val="0057355A"/>
    <w:rsid w:val="00580DB0"/>
    <w:rsid w:val="00591D88"/>
    <w:rsid w:val="005A00B2"/>
    <w:rsid w:val="005A3442"/>
    <w:rsid w:val="005B031E"/>
    <w:rsid w:val="005B1AE8"/>
    <w:rsid w:val="005B6BC7"/>
    <w:rsid w:val="005C1EDC"/>
    <w:rsid w:val="005C4AD0"/>
    <w:rsid w:val="005D442D"/>
    <w:rsid w:val="005E4613"/>
    <w:rsid w:val="005E5B8B"/>
    <w:rsid w:val="005F109F"/>
    <w:rsid w:val="0060259C"/>
    <w:rsid w:val="00605C53"/>
    <w:rsid w:val="0060619A"/>
    <w:rsid w:val="00607318"/>
    <w:rsid w:val="00616077"/>
    <w:rsid w:val="00627DE4"/>
    <w:rsid w:val="00641619"/>
    <w:rsid w:val="006423B5"/>
    <w:rsid w:val="00645F11"/>
    <w:rsid w:val="006562E3"/>
    <w:rsid w:val="00677B17"/>
    <w:rsid w:val="00683951"/>
    <w:rsid w:val="00683B0E"/>
    <w:rsid w:val="006879FD"/>
    <w:rsid w:val="00693EA5"/>
    <w:rsid w:val="006A3A0A"/>
    <w:rsid w:val="006B30C4"/>
    <w:rsid w:val="006C35AE"/>
    <w:rsid w:val="006C6D9F"/>
    <w:rsid w:val="006D214E"/>
    <w:rsid w:val="006D30A5"/>
    <w:rsid w:val="006D75CF"/>
    <w:rsid w:val="006E03C6"/>
    <w:rsid w:val="006E2C33"/>
    <w:rsid w:val="006E385F"/>
    <w:rsid w:val="006E414B"/>
    <w:rsid w:val="006F10AA"/>
    <w:rsid w:val="00701067"/>
    <w:rsid w:val="00701A95"/>
    <w:rsid w:val="00702A1B"/>
    <w:rsid w:val="00702BAB"/>
    <w:rsid w:val="007074DF"/>
    <w:rsid w:val="00710A9D"/>
    <w:rsid w:val="00720B97"/>
    <w:rsid w:val="00720EFD"/>
    <w:rsid w:val="0073177E"/>
    <w:rsid w:val="00734C57"/>
    <w:rsid w:val="00735BB0"/>
    <w:rsid w:val="007460C8"/>
    <w:rsid w:val="0075355C"/>
    <w:rsid w:val="00760B20"/>
    <w:rsid w:val="007674CD"/>
    <w:rsid w:val="00767C6E"/>
    <w:rsid w:val="00773565"/>
    <w:rsid w:val="00780FCB"/>
    <w:rsid w:val="007818E0"/>
    <w:rsid w:val="00791D5F"/>
    <w:rsid w:val="007965E8"/>
    <w:rsid w:val="00796BCE"/>
    <w:rsid w:val="007A27C4"/>
    <w:rsid w:val="007B28B8"/>
    <w:rsid w:val="007B5032"/>
    <w:rsid w:val="007C2A3C"/>
    <w:rsid w:val="007C60A5"/>
    <w:rsid w:val="007E0DA8"/>
    <w:rsid w:val="007E28EC"/>
    <w:rsid w:val="007E5627"/>
    <w:rsid w:val="007F17E1"/>
    <w:rsid w:val="007F2DA5"/>
    <w:rsid w:val="007F35B9"/>
    <w:rsid w:val="007F687C"/>
    <w:rsid w:val="007F6BEA"/>
    <w:rsid w:val="007F70E1"/>
    <w:rsid w:val="007F7857"/>
    <w:rsid w:val="008039D3"/>
    <w:rsid w:val="00806F25"/>
    <w:rsid w:val="00807D75"/>
    <w:rsid w:val="008110C1"/>
    <w:rsid w:val="008203B7"/>
    <w:rsid w:val="00821E7F"/>
    <w:rsid w:val="00822025"/>
    <w:rsid w:val="0083484E"/>
    <w:rsid w:val="00853586"/>
    <w:rsid w:val="00862891"/>
    <w:rsid w:val="00862C5B"/>
    <w:rsid w:val="00867B2E"/>
    <w:rsid w:val="00871129"/>
    <w:rsid w:val="0087181E"/>
    <w:rsid w:val="00874004"/>
    <w:rsid w:val="00881D36"/>
    <w:rsid w:val="00882F33"/>
    <w:rsid w:val="008840EA"/>
    <w:rsid w:val="00885D3C"/>
    <w:rsid w:val="008911AB"/>
    <w:rsid w:val="00891AAC"/>
    <w:rsid w:val="008A5E3C"/>
    <w:rsid w:val="008B3C0A"/>
    <w:rsid w:val="008C3ABC"/>
    <w:rsid w:val="008D1FB3"/>
    <w:rsid w:val="008F24B1"/>
    <w:rsid w:val="009038ED"/>
    <w:rsid w:val="0091431C"/>
    <w:rsid w:val="00914E55"/>
    <w:rsid w:val="00915A2F"/>
    <w:rsid w:val="0091603F"/>
    <w:rsid w:val="00916C32"/>
    <w:rsid w:val="00931F67"/>
    <w:rsid w:val="009344F9"/>
    <w:rsid w:val="00935F5F"/>
    <w:rsid w:val="009477AF"/>
    <w:rsid w:val="00954BFF"/>
    <w:rsid w:val="00962AA5"/>
    <w:rsid w:val="00964C91"/>
    <w:rsid w:val="0096542F"/>
    <w:rsid w:val="009735BF"/>
    <w:rsid w:val="00973BC0"/>
    <w:rsid w:val="00982A2B"/>
    <w:rsid w:val="00995479"/>
    <w:rsid w:val="00995E56"/>
    <w:rsid w:val="009A3789"/>
    <w:rsid w:val="009E6FA7"/>
    <w:rsid w:val="009F1B7D"/>
    <w:rsid w:val="009F3075"/>
    <w:rsid w:val="00A04DD0"/>
    <w:rsid w:val="00A12FA3"/>
    <w:rsid w:val="00A21FF6"/>
    <w:rsid w:val="00A254F7"/>
    <w:rsid w:val="00A25A5A"/>
    <w:rsid w:val="00A339BF"/>
    <w:rsid w:val="00A34D8F"/>
    <w:rsid w:val="00A35D46"/>
    <w:rsid w:val="00A35FA5"/>
    <w:rsid w:val="00A401A8"/>
    <w:rsid w:val="00A51A41"/>
    <w:rsid w:val="00A56560"/>
    <w:rsid w:val="00A56705"/>
    <w:rsid w:val="00A70E76"/>
    <w:rsid w:val="00A763B2"/>
    <w:rsid w:val="00A77911"/>
    <w:rsid w:val="00A87235"/>
    <w:rsid w:val="00A9492E"/>
    <w:rsid w:val="00A94E75"/>
    <w:rsid w:val="00AA07E1"/>
    <w:rsid w:val="00AA1569"/>
    <w:rsid w:val="00AA3825"/>
    <w:rsid w:val="00AA3A2D"/>
    <w:rsid w:val="00AB6285"/>
    <w:rsid w:val="00AC0AD1"/>
    <w:rsid w:val="00AC6D1D"/>
    <w:rsid w:val="00AD1440"/>
    <w:rsid w:val="00B12204"/>
    <w:rsid w:val="00B219A1"/>
    <w:rsid w:val="00B219D1"/>
    <w:rsid w:val="00B30135"/>
    <w:rsid w:val="00B4363F"/>
    <w:rsid w:val="00B45B29"/>
    <w:rsid w:val="00B55740"/>
    <w:rsid w:val="00B5732F"/>
    <w:rsid w:val="00B60E1E"/>
    <w:rsid w:val="00B6549F"/>
    <w:rsid w:val="00B7241E"/>
    <w:rsid w:val="00B73571"/>
    <w:rsid w:val="00B77E68"/>
    <w:rsid w:val="00B831A7"/>
    <w:rsid w:val="00B84459"/>
    <w:rsid w:val="00B90AC9"/>
    <w:rsid w:val="00B9566A"/>
    <w:rsid w:val="00B97505"/>
    <w:rsid w:val="00BA102F"/>
    <w:rsid w:val="00BA4CE4"/>
    <w:rsid w:val="00BA55D8"/>
    <w:rsid w:val="00BB31E4"/>
    <w:rsid w:val="00BC7C93"/>
    <w:rsid w:val="00BD0857"/>
    <w:rsid w:val="00BD1AEF"/>
    <w:rsid w:val="00BD7F0D"/>
    <w:rsid w:val="00BE62B7"/>
    <w:rsid w:val="00BF5324"/>
    <w:rsid w:val="00C15A1E"/>
    <w:rsid w:val="00C174B9"/>
    <w:rsid w:val="00C22FB6"/>
    <w:rsid w:val="00C34531"/>
    <w:rsid w:val="00C34CCB"/>
    <w:rsid w:val="00C473CC"/>
    <w:rsid w:val="00C53526"/>
    <w:rsid w:val="00C61669"/>
    <w:rsid w:val="00C675EA"/>
    <w:rsid w:val="00C75925"/>
    <w:rsid w:val="00C80890"/>
    <w:rsid w:val="00C8447A"/>
    <w:rsid w:val="00C913C6"/>
    <w:rsid w:val="00CA653E"/>
    <w:rsid w:val="00CC0797"/>
    <w:rsid w:val="00CD2CAB"/>
    <w:rsid w:val="00CD3E97"/>
    <w:rsid w:val="00CD5D0C"/>
    <w:rsid w:val="00CF7432"/>
    <w:rsid w:val="00D12209"/>
    <w:rsid w:val="00D12EEC"/>
    <w:rsid w:val="00D27FFA"/>
    <w:rsid w:val="00D371EC"/>
    <w:rsid w:val="00D4344D"/>
    <w:rsid w:val="00D519A4"/>
    <w:rsid w:val="00D54AC7"/>
    <w:rsid w:val="00D57272"/>
    <w:rsid w:val="00D60029"/>
    <w:rsid w:val="00D639AA"/>
    <w:rsid w:val="00D72366"/>
    <w:rsid w:val="00D81767"/>
    <w:rsid w:val="00D85EEF"/>
    <w:rsid w:val="00D966B7"/>
    <w:rsid w:val="00DA1762"/>
    <w:rsid w:val="00DA2391"/>
    <w:rsid w:val="00DA666C"/>
    <w:rsid w:val="00DA7205"/>
    <w:rsid w:val="00DB0178"/>
    <w:rsid w:val="00DB1FEE"/>
    <w:rsid w:val="00DB7332"/>
    <w:rsid w:val="00DC283D"/>
    <w:rsid w:val="00DC7B98"/>
    <w:rsid w:val="00DD784F"/>
    <w:rsid w:val="00DE2986"/>
    <w:rsid w:val="00DE44B9"/>
    <w:rsid w:val="00DE6AFF"/>
    <w:rsid w:val="00DE7765"/>
    <w:rsid w:val="00DF3DDC"/>
    <w:rsid w:val="00E063A0"/>
    <w:rsid w:val="00E20E5E"/>
    <w:rsid w:val="00E24AA3"/>
    <w:rsid w:val="00E25A70"/>
    <w:rsid w:val="00E27FE1"/>
    <w:rsid w:val="00E31427"/>
    <w:rsid w:val="00E3799B"/>
    <w:rsid w:val="00E43F95"/>
    <w:rsid w:val="00E47C3C"/>
    <w:rsid w:val="00E50424"/>
    <w:rsid w:val="00E5540E"/>
    <w:rsid w:val="00E74C35"/>
    <w:rsid w:val="00EA7E1A"/>
    <w:rsid w:val="00EB086D"/>
    <w:rsid w:val="00EB3254"/>
    <w:rsid w:val="00EB663F"/>
    <w:rsid w:val="00EC7AA6"/>
    <w:rsid w:val="00ED391A"/>
    <w:rsid w:val="00ED49D1"/>
    <w:rsid w:val="00ED5026"/>
    <w:rsid w:val="00ED639D"/>
    <w:rsid w:val="00ED6EE4"/>
    <w:rsid w:val="00EE3E28"/>
    <w:rsid w:val="00EE69C6"/>
    <w:rsid w:val="00EE6EFA"/>
    <w:rsid w:val="00EF4C73"/>
    <w:rsid w:val="00F014AC"/>
    <w:rsid w:val="00F12CE9"/>
    <w:rsid w:val="00F17D65"/>
    <w:rsid w:val="00F23CD0"/>
    <w:rsid w:val="00F33035"/>
    <w:rsid w:val="00F642CD"/>
    <w:rsid w:val="00F67290"/>
    <w:rsid w:val="00F911C1"/>
    <w:rsid w:val="00FA3181"/>
    <w:rsid w:val="00FB0458"/>
    <w:rsid w:val="00FB5091"/>
    <w:rsid w:val="00FC3C26"/>
    <w:rsid w:val="00FD3F71"/>
    <w:rsid w:val="00FE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3F"/>
  </w:style>
  <w:style w:type="paragraph" w:styleId="1">
    <w:name w:val="heading 1"/>
    <w:basedOn w:val="a"/>
    <w:link w:val="10"/>
    <w:qFormat/>
    <w:rsid w:val="00D37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37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885D3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371EC"/>
    <w:rPr>
      <w:rFonts w:ascii="Times New Roman" w:eastAsia="Times New Roman" w:hAnsi="Times New Roman" w:cs="Times New Roman"/>
      <w:b/>
      <w:bCs/>
      <w:sz w:val="27"/>
      <w:szCs w:val="27"/>
      <w:lang w:eastAsia="ru-RU"/>
    </w:rPr>
  </w:style>
  <w:style w:type="paragraph" w:styleId="a3">
    <w:name w:val="Normal (Web)"/>
    <w:aliases w:val="Обычный (Web)"/>
    <w:basedOn w:val="a"/>
    <w:unhideWhenUsed/>
    <w:qFormat/>
    <w:rsid w:val="00D37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71EC"/>
    <w:rPr>
      <w:color w:val="0000FF"/>
      <w:u w:val="single"/>
    </w:rPr>
  </w:style>
  <w:style w:type="paragraph" w:styleId="a5">
    <w:name w:val="header"/>
    <w:basedOn w:val="a"/>
    <w:link w:val="a6"/>
    <w:uiPriority w:val="99"/>
    <w:unhideWhenUsed/>
    <w:rsid w:val="009477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7AF"/>
  </w:style>
  <w:style w:type="paragraph" w:styleId="a7">
    <w:name w:val="footer"/>
    <w:basedOn w:val="a"/>
    <w:link w:val="a8"/>
    <w:uiPriority w:val="99"/>
    <w:semiHidden/>
    <w:unhideWhenUsed/>
    <w:rsid w:val="00947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477AF"/>
  </w:style>
  <w:style w:type="paragraph" w:customStyle="1" w:styleId="21">
    <w:name w:val="Основной текст с отступом 21"/>
    <w:basedOn w:val="a"/>
    <w:uiPriority w:val="99"/>
    <w:rsid w:val="003D1F30"/>
    <w:pPr>
      <w:overflowPunct w:val="0"/>
      <w:autoSpaceDE w:val="0"/>
      <w:autoSpaceDN w:val="0"/>
      <w:adjustRightInd w:val="0"/>
      <w:spacing w:after="0" w:line="240" w:lineRule="auto"/>
      <w:ind w:firstLine="993"/>
      <w:jc w:val="both"/>
    </w:pPr>
    <w:rPr>
      <w:rFonts w:ascii="Times New Roman" w:eastAsia="Times New Roman" w:hAnsi="Times New Roman" w:cs="Times New Roman"/>
      <w:sz w:val="28"/>
      <w:szCs w:val="20"/>
      <w:lang w:eastAsia="ru-RU"/>
    </w:rPr>
  </w:style>
  <w:style w:type="character" w:styleId="a9">
    <w:name w:val="Strong"/>
    <w:basedOn w:val="a0"/>
    <w:qFormat/>
    <w:rsid w:val="003D1F30"/>
    <w:rPr>
      <w:b/>
      <w:bCs/>
    </w:rPr>
  </w:style>
  <w:style w:type="paragraph" w:customStyle="1" w:styleId="ConsNormal">
    <w:name w:val="ConsNormal"/>
    <w:rsid w:val="001E2599"/>
    <w:pPr>
      <w:widowControl w:val="0"/>
      <w:autoSpaceDE w:val="0"/>
      <w:autoSpaceDN w:val="0"/>
      <w:adjustRightInd w:val="0"/>
      <w:spacing w:after="0" w:line="240" w:lineRule="auto"/>
      <w:ind w:right="19772" w:firstLine="720"/>
    </w:pPr>
    <w:rPr>
      <w:rFonts w:ascii="Times New Roman" w:eastAsia="Times New Roman" w:hAnsi="Times New Roman" w:cs="Times New Roman"/>
      <w:sz w:val="32"/>
      <w:szCs w:val="32"/>
      <w:lang w:eastAsia="ru-RU"/>
    </w:rPr>
  </w:style>
  <w:style w:type="paragraph" w:customStyle="1" w:styleId="ConsPlusNormal">
    <w:name w:val="ConsPlusNormal"/>
    <w:rsid w:val="00A25A5A"/>
    <w:pPr>
      <w:autoSpaceDE w:val="0"/>
      <w:autoSpaceDN w:val="0"/>
      <w:adjustRightInd w:val="0"/>
      <w:spacing w:after="0" w:line="240" w:lineRule="auto"/>
    </w:pPr>
    <w:rPr>
      <w:rFonts w:ascii="Arial" w:eastAsia="Calibri" w:hAnsi="Arial" w:cs="Arial"/>
      <w:sz w:val="20"/>
      <w:szCs w:val="20"/>
      <w:lang w:eastAsia="ru-RU"/>
    </w:rPr>
  </w:style>
  <w:style w:type="character" w:styleId="aa">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A51A41"/>
    <w:rPr>
      <w:vertAlign w:val="superscript"/>
    </w:rPr>
  </w:style>
  <w:style w:type="paragraph" w:styleId="ab">
    <w:name w:val="footnote text"/>
    <w:aliases w:val=" Знак,Знак Знак,Текст сноски Знак Знак,Текст сноски НИВ, Знак Знак Знак Знак,Footnote Text Char,Знак,fn,Знак Знак Знак Знак, Знак Знак Знак,Текст сноски Знак1 Знак,Текст сноски Знак Знак1 Знак, Знак Знак Знак1 Знак,Знак Знак Знак1 Знак"/>
    <w:basedOn w:val="a"/>
    <w:link w:val="ac"/>
    <w:qFormat/>
    <w:rsid w:val="00A51A41"/>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Знак Знак Знак Знак Знак, Знак Знак Знак Знак1,Текст сноски Знак1 Знак Знак"/>
    <w:basedOn w:val="a0"/>
    <w:link w:val="ab"/>
    <w:rsid w:val="00A51A41"/>
    <w:rPr>
      <w:rFonts w:ascii="Times New Roman" w:eastAsia="Times New Roman" w:hAnsi="Times New Roman" w:cs="Times New Roman"/>
      <w:sz w:val="20"/>
      <w:szCs w:val="20"/>
      <w:lang w:eastAsia="ru-RU"/>
    </w:rPr>
  </w:style>
  <w:style w:type="paragraph" w:styleId="2">
    <w:name w:val="Body Text 2"/>
    <w:basedOn w:val="a"/>
    <w:link w:val="20"/>
    <w:rsid w:val="00882F3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82F33"/>
    <w:rPr>
      <w:rFonts w:ascii="Times New Roman" w:eastAsia="Times New Roman" w:hAnsi="Times New Roman" w:cs="Times New Roman"/>
      <w:sz w:val="24"/>
      <w:szCs w:val="24"/>
      <w:lang w:eastAsia="ru-RU"/>
    </w:rPr>
  </w:style>
  <w:style w:type="paragraph" w:styleId="ad">
    <w:name w:val="List Paragraph"/>
    <w:basedOn w:val="a"/>
    <w:uiPriority w:val="34"/>
    <w:qFormat/>
    <w:rsid w:val="00607318"/>
    <w:pPr>
      <w:widowControl w:val="0"/>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85D3C"/>
    <w:rPr>
      <w:rFonts w:ascii="Times New Roman" w:eastAsia="Times New Roman" w:hAnsi="Times New Roman" w:cs="Times New Roman"/>
      <w:b/>
      <w:bCs/>
      <w:lang w:eastAsia="ru-RU"/>
    </w:rPr>
  </w:style>
  <w:style w:type="paragraph" w:customStyle="1" w:styleId="Default">
    <w:name w:val="Default"/>
    <w:rsid w:val="00B831A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uiPriority w:val="99"/>
    <w:semiHidden/>
    <w:unhideWhenUsed/>
    <w:rsid w:val="00A21FF6"/>
    <w:pPr>
      <w:spacing w:after="120"/>
    </w:pPr>
  </w:style>
  <w:style w:type="character" w:customStyle="1" w:styleId="af">
    <w:name w:val="Основной текст Знак"/>
    <w:basedOn w:val="a0"/>
    <w:link w:val="ae"/>
    <w:uiPriority w:val="99"/>
    <w:semiHidden/>
    <w:rsid w:val="00A21FF6"/>
  </w:style>
  <w:style w:type="paragraph" w:customStyle="1" w:styleId="textindent">
    <w:name w:val="textindent"/>
    <w:basedOn w:val="a"/>
    <w:rsid w:val="00DE6AFF"/>
    <w:pPr>
      <w:spacing w:before="60" w:after="60" w:line="240" w:lineRule="auto"/>
      <w:ind w:firstLine="225"/>
      <w:jc w:val="both"/>
      <w:textAlignment w:val="baseline"/>
    </w:pPr>
    <w:rPr>
      <w:rFonts w:ascii="Arial" w:eastAsia="Times New Roman" w:hAnsi="Arial" w:cs="Arial"/>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205987762">
      <w:bodyDiv w:val="1"/>
      <w:marLeft w:val="0"/>
      <w:marRight w:val="0"/>
      <w:marTop w:val="0"/>
      <w:marBottom w:val="0"/>
      <w:divBdr>
        <w:top w:val="none" w:sz="0" w:space="0" w:color="auto"/>
        <w:left w:val="none" w:sz="0" w:space="0" w:color="auto"/>
        <w:bottom w:val="none" w:sz="0" w:space="0" w:color="auto"/>
        <w:right w:val="none" w:sz="0" w:space="0" w:color="auto"/>
      </w:divBdr>
    </w:div>
    <w:div w:id="814641850">
      <w:bodyDiv w:val="1"/>
      <w:marLeft w:val="0"/>
      <w:marRight w:val="0"/>
      <w:marTop w:val="0"/>
      <w:marBottom w:val="0"/>
      <w:divBdr>
        <w:top w:val="none" w:sz="0" w:space="0" w:color="auto"/>
        <w:left w:val="none" w:sz="0" w:space="0" w:color="auto"/>
        <w:bottom w:val="none" w:sz="0" w:space="0" w:color="auto"/>
        <w:right w:val="none" w:sz="0" w:space="0" w:color="auto"/>
      </w:divBdr>
    </w:div>
    <w:div w:id="958990751">
      <w:bodyDiv w:val="1"/>
      <w:marLeft w:val="0"/>
      <w:marRight w:val="0"/>
      <w:marTop w:val="0"/>
      <w:marBottom w:val="0"/>
      <w:divBdr>
        <w:top w:val="none" w:sz="0" w:space="0" w:color="auto"/>
        <w:left w:val="none" w:sz="0" w:space="0" w:color="auto"/>
        <w:bottom w:val="none" w:sz="0" w:space="0" w:color="auto"/>
        <w:right w:val="none" w:sz="0" w:space="0" w:color="auto"/>
      </w:divBdr>
    </w:div>
    <w:div w:id="1078676201">
      <w:bodyDiv w:val="1"/>
      <w:marLeft w:val="0"/>
      <w:marRight w:val="0"/>
      <w:marTop w:val="0"/>
      <w:marBottom w:val="0"/>
      <w:divBdr>
        <w:top w:val="none" w:sz="0" w:space="0" w:color="auto"/>
        <w:left w:val="none" w:sz="0" w:space="0" w:color="auto"/>
        <w:bottom w:val="none" w:sz="0" w:space="0" w:color="auto"/>
        <w:right w:val="none" w:sz="0" w:space="0" w:color="auto"/>
      </w:divBdr>
    </w:div>
    <w:div w:id="1117069185">
      <w:bodyDiv w:val="1"/>
      <w:marLeft w:val="0"/>
      <w:marRight w:val="0"/>
      <w:marTop w:val="0"/>
      <w:marBottom w:val="0"/>
      <w:divBdr>
        <w:top w:val="none" w:sz="0" w:space="0" w:color="auto"/>
        <w:left w:val="none" w:sz="0" w:space="0" w:color="auto"/>
        <w:bottom w:val="none" w:sz="0" w:space="0" w:color="auto"/>
        <w:right w:val="none" w:sz="0" w:space="0" w:color="auto"/>
      </w:divBdr>
      <w:divsChild>
        <w:div w:id="310864955">
          <w:marLeft w:val="0"/>
          <w:marRight w:val="0"/>
          <w:marTop w:val="0"/>
          <w:marBottom w:val="0"/>
          <w:divBdr>
            <w:top w:val="none" w:sz="0" w:space="0" w:color="auto"/>
            <w:left w:val="none" w:sz="0" w:space="0" w:color="auto"/>
            <w:bottom w:val="none" w:sz="0" w:space="0" w:color="auto"/>
            <w:right w:val="none" w:sz="0" w:space="0" w:color="auto"/>
          </w:divBdr>
          <w:divsChild>
            <w:div w:id="225190248">
              <w:marLeft w:val="0"/>
              <w:marRight w:val="0"/>
              <w:marTop w:val="0"/>
              <w:marBottom w:val="0"/>
              <w:divBdr>
                <w:top w:val="none" w:sz="0" w:space="0" w:color="auto"/>
                <w:left w:val="none" w:sz="0" w:space="0" w:color="auto"/>
                <w:bottom w:val="none" w:sz="0" w:space="0" w:color="auto"/>
                <w:right w:val="none" w:sz="0" w:space="0" w:color="auto"/>
              </w:divBdr>
              <w:divsChild>
                <w:div w:id="1617758542">
                  <w:marLeft w:val="0"/>
                  <w:marRight w:val="0"/>
                  <w:marTop w:val="0"/>
                  <w:marBottom w:val="0"/>
                  <w:divBdr>
                    <w:top w:val="none" w:sz="0" w:space="0" w:color="auto"/>
                    <w:left w:val="none" w:sz="0" w:space="0" w:color="auto"/>
                    <w:bottom w:val="none" w:sz="0" w:space="0" w:color="auto"/>
                    <w:right w:val="none" w:sz="0" w:space="0" w:color="auto"/>
                  </w:divBdr>
                  <w:divsChild>
                    <w:div w:id="55859579">
                      <w:marLeft w:val="0"/>
                      <w:marRight w:val="0"/>
                      <w:marTop w:val="0"/>
                      <w:marBottom w:val="0"/>
                      <w:divBdr>
                        <w:top w:val="none" w:sz="0" w:space="0" w:color="auto"/>
                        <w:left w:val="none" w:sz="0" w:space="0" w:color="auto"/>
                        <w:bottom w:val="none" w:sz="0" w:space="0" w:color="auto"/>
                        <w:right w:val="none" w:sz="0" w:space="0" w:color="auto"/>
                      </w:divBdr>
                      <w:divsChild>
                        <w:div w:id="561520112">
                          <w:marLeft w:val="0"/>
                          <w:marRight w:val="0"/>
                          <w:marTop w:val="0"/>
                          <w:marBottom w:val="0"/>
                          <w:divBdr>
                            <w:top w:val="none" w:sz="0" w:space="0" w:color="auto"/>
                            <w:left w:val="none" w:sz="0" w:space="0" w:color="auto"/>
                            <w:bottom w:val="none" w:sz="0" w:space="0" w:color="auto"/>
                            <w:right w:val="none" w:sz="0" w:space="0" w:color="auto"/>
                          </w:divBdr>
                          <w:divsChild>
                            <w:div w:id="1518546731">
                              <w:marLeft w:val="0"/>
                              <w:marRight w:val="0"/>
                              <w:marTop w:val="0"/>
                              <w:marBottom w:val="0"/>
                              <w:divBdr>
                                <w:top w:val="none" w:sz="0" w:space="0" w:color="auto"/>
                                <w:left w:val="none" w:sz="0" w:space="0" w:color="auto"/>
                                <w:bottom w:val="none" w:sz="0" w:space="0" w:color="auto"/>
                                <w:right w:val="none" w:sz="0" w:space="0" w:color="auto"/>
                              </w:divBdr>
                            </w:div>
                            <w:div w:id="533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7295">
      <w:bodyDiv w:val="1"/>
      <w:marLeft w:val="0"/>
      <w:marRight w:val="0"/>
      <w:marTop w:val="0"/>
      <w:marBottom w:val="0"/>
      <w:divBdr>
        <w:top w:val="none" w:sz="0" w:space="0" w:color="auto"/>
        <w:left w:val="none" w:sz="0" w:space="0" w:color="auto"/>
        <w:bottom w:val="none" w:sz="0" w:space="0" w:color="auto"/>
        <w:right w:val="none" w:sz="0" w:space="0" w:color="auto"/>
      </w:divBdr>
      <w:divsChild>
        <w:div w:id="636879067">
          <w:marLeft w:val="0"/>
          <w:marRight w:val="0"/>
          <w:marTop w:val="0"/>
          <w:marBottom w:val="0"/>
          <w:divBdr>
            <w:top w:val="none" w:sz="0" w:space="0" w:color="auto"/>
            <w:left w:val="none" w:sz="0" w:space="0" w:color="auto"/>
            <w:bottom w:val="none" w:sz="0" w:space="0" w:color="auto"/>
            <w:right w:val="none" w:sz="0" w:space="0" w:color="auto"/>
          </w:divBdr>
          <w:divsChild>
            <w:div w:id="612782790">
              <w:marLeft w:val="0"/>
              <w:marRight w:val="0"/>
              <w:marTop w:val="0"/>
              <w:marBottom w:val="0"/>
              <w:divBdr>
                <w:top w:val="none" w:sz="0" w:space="0" w:color="auto"/>
                <w:left w:val="none" w:sz="0" w:space="0" w:color="auto"/>
                <w:bottom w:val="none" w:sz="0" w:space="0" w:color="auto"/>
                <w:right w:val="none" w:sz="0" w:space="0" w:color="auto"/>
              </w:divBdr>
              <w:divsChild>
                <w:div w:id="1414158253">
                  <w:marLeft w:val="0"/>
                  <w:marRight w:val="0"/>
                  <w:marTop w:val="0"/>
                  <w:marBottom w:val="0"/>
                  <w:divBdr>
                    <w:top w:val="none" w:sz="0" w:space="0" w:color="auto"/>
                    <w:left w:val="none" w:sz="0" w:space="0" w:color="auto"/>
                    <w:bottom w:val="none" w:sz="0" w:space="0" w:color="auto"/>
                    <w:right w:val="none" w:sz="0" w:space="0" w:color="auto"/>
                  </w:divBdr>
                  <w:divsChild>
                    <w:div w:id="150560670">
                      <w:marLeft w:val="0"/>
                      <w:marRight w:val="0"/>
                      <w:marTop w:val="0"/>
                      <w:marBottom w:val="0"/>
                      <w:divBdr>
                        <w:top w:val="none" w:sz="0" w:space="0" w:color="auto"/>
                        <w:left w:val="none" w:sz="0" w:space="0" w:color="auto"/>
                        <w:bottom w:val="none" w:sz="0" w:space="0" w:color="auto"/>
                        <w:right w:val="none" w:sz="0" w:space="0" w:color="auto"/>
                      </w:divBdr>
                      <w:divsChild>
                        <w:div w:id="108817356">
                          <w:marLeft w:val="0"/>
                          <w:marRight w:val="0"/>
                          <w:marTop w:val="0"/>
                          <w:marBottom w:val="0"/>
                          <w:divBdr>
                            <w:top w:val="none" w:sz="0" w:space="0" w:color="auto"/>
                            <w:left w:val="none" w:sz="0" w:space="0" w:color="auto"/>
                            <w:bottom w:val="none" w:sz="0" w:space="0" w:color="auto"/>
                            <w:right w:val="none" w:sz="0" w:space="0" w:color="auto"/>
                          </w:divBdr>
                          <w:divsChild>
                            <w:div w:id="2110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16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72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DB595-9C8D-4D8A-98D8-08975673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18</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93</cp:revision>
  <cp:lastPrinted>2020-01-29T23:13:00Z</cp:lastPrinted>
  <dcterms:created xsi:type="dcterms:W3CDTF">2020-12-08T05:54:00Z</dcterms:created>
  <dcterms:modified xsi:type="dcterms:W3CDTF">2021-12-23T06:11:00Z</dcterms:modified>
</cp:coreProperties>
</file>