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4D" w:rsidRPr="0072565A" w:rsidRDefault="00AE244D" w:rsidP="00AE244D">
      <w:pPr>
        <w:pStyle w:val="a3"/>
        <w:jc w:val="center"/>
        <w:rPr>
          <w:b/>
          <w:sz w:val="36"/>
          <w:szCs w:val="36"/>
        </w:rPr>
      </w:pPr>
      <w:r w:rsidRPr="0072565A">
        <w:rPr>
          <w:b/>
          <w:sz w:val="36"/>
          <w:szCs w:val="36"/>
        </w:rPr>
        <w:t>Контрольно-счётная палата</w:t>
      </w:r>
    </w:p>
    <w:p w:rsidR="00AE244D" w:rsidRPr="0072565A" w:rsidRDefault="00AE244D" w:rsidP="00AE244D">
      <w:pPr>
        <w:pStyle w:val="a3"/>
        <w:jc w:val="center"/>
        <w:rPr>
          <w:b/>
          <w:sz w:val="36"/>
          <w:szCs w:val="36"/>
        </w:rPr>
      </w:pPr>
      <w:r w:rsidRPr="0072565A">
        <w:rPr>
          <w:b/>
          <w:sz w:val="36"/>
          <w:szCs w:val="36"/>
        </w:rPr>
        <w:t>городского округа</w:t>
      </w:r>
      <w:r>
        <w:rPr>
          <w:b/>
          <w:sz w:val="36"/>
          <w:szCs w:val="36"/>
        </w:rPr>
        <w:t xml:space="preserve"> Большой Камень</w:t>
      </w:r>
    </w:p>
    <w:p w:rsidR="00AE244D" w:rsidRPr="0072565A" w:rsidRDefault="00AE244D" w:rsidP="00AE244D">
      <w:pPr>
        <w:rPr>
          <w:b/>
        </w:rPr>
      </w:pPr>
    </w:p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AE244D" w:rsidRDefault="00AE244D" w:rsidP="00AE244D"/>
    <w:p w:rsidR="0043397F" w:rsidRPr="0043397F" w:rsidRDefault="0043397F" w:rsidP="0043397F">
      <w:pPr>
        <w:pStyle w:val="20"/>
        <w:shd w:val="clear" w:color="auto" w:fill="auto"/>
        <w:spacing w:after="309" w:line="317" w:lineRule="exact"/>
        <w:ind w:right="720" w:firstLine="0"/>
        <w:rPr>
          <w:b/>
        </w:rPr>
      </w:pPr>
      <w:r w:rsidRPr="0043397F">
        <w:rPr>
          <w:b/>
        </w:rPr>
        <w:t>Критерии и методика оценки эффективности</w:t>
      </w:r>
      <w:r w:rsidRPr="0043397F">
        <w:rPr>
          <w:b/>
        </w:rPr>
        <w:br/>
        <w:t>бюджетных расходов с учетом особенностей,</w:t>
      </w:r>
      <w:r w:rsidRPr="0043397F">
        <w:rPr>
          <w:b/>
        </w:rPr>
        <w:br/>
        <w:t>определенных видом расходов</w:t>
      </w:r>
    </w:p>
    <w:p w:rsidR="00AE244D" w:rsidRDefault="00AE244D" w:rsidP="00AE244D"/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43397F" w:rsidRDefault="0043397F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D51B1A" w:rsidRDefault="00D51B1A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Утверждена</w:t>
      </w: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Распоряжением</w:t>
      </w: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председателя КСП </w:t>
      </w:r>
    </w:p>
    <w:p w:rsidR="00AE244D" w:rsidRDefault="00AE244D" w:rsidP="00AE244D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.15.</w:t>
      </w:r>
      <w:r w:rsidR="0043397F">
        <w:rPr>
          <w:sz w:val="28"/>
          <w:szCs w:val="28"/>
        </w:rPr>
        <w:t>06.</w:t>
      </w:r>
      <w:r>
        <w:rPr>
          <w:sz w:val="28"/>
          <w:szCs w:val="28"/>
        </w:rPr>
        <w:t>2015 г. № 35</w:t>
      </w:r>
    </w:p>
    <w:p w:rsidR="00D51B1A" w:rsidRDefault="00D51B1A" w:rsidP="00D51B1A">
      <w:pPr>
        <w:pStyle w:val="20"/>
        <w:shd w:val="clear" w:color="auto" w:fill="auto"/>
        <w:spacing w:after="240" w:line="317" w:lineRule="exact"/>
        <w:ind w:firstLine="0"/>
      </w:pPr>
      <w:r>
        <w:lastRenderedPageBreak/>
        <w:t>Критерии и методика оценки эффективности</w:t>
      </w:r>
      <w:r>
        <w:br/>
        <w:t>бюджетных расходов с учетом особенностей,</w:t>
      </w:r>
      <w:r>
        <w:br/>
        <w:t>определенных видом расходов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proofErr w:type="gramStart"/>
      <w:r>
        <w:t>Критерии и методика оценки эффективности бюджетных расходов с учетом особенностей, определённых видом расходов (далее - методика), подготовлены во исполнение пункта 2 перечня поручений Президента Российской Федерации от 20 октября 2013 г. № Пр-2451ГС и в целях создания условий для реализации принципа эффективности использования бюджетных средств, устанавливающего, что при составлении и исполнении бюджетов участники бюджетного процесса в рамках установленных им бюджетных полномочий должны</w:t>
      </w:r>
      <w:proofErr w:type="gramEnd"/>
      <w:r>
        <w:t xml:space="preserve">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 (статья 34 Бюджетного кодекса Российской Федерации).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Целью настоящей методики является создание условий для развития комплексной системы оценки эффективности бюджетных расходов, объединяющей отдельно действующие элементы и направления такой оценки и обеспечивающей всесторонний анализ непосредственных, конечных и косвенных результатов использования бюджетных средств.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Настоящая методика оценки эффективности бюджетных расходов является </w:t>
      </w:r>
      <w:proofErr w:type="spellStart"/>
      <w:r>
        <w:t>системообразующим</w:t>
      </w:r>
      <w:proofErr w:type="spellEnd"/>
      <w:r>
        <w:t xml:space="preserve"> документом, формирующим основные методологические подходы к методикам оценки эффективности бюджетных расходов, разрабатываемые контрольно </w:t>
      </w:r>
      <w:r>
        <w:softHyphen/>
        <w:t>счетной палатой.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Оценка экономности бюджетных расходов основана на анализе полноты и качества проведённых мероприятий и процедур, направленных на обеспечение использования наименьшего объёма бюджетных средств, необходимого для реализации утвержденных в составе соответствующих муниципальных программ мероприятий и соответствующих бюджетных ассигнований, предусмотренных </w:t>
      </w:r>
      <w:proofErr w:type="gramStart"/>
      <w:r>
        <w:t xml:space="preserve">в </w:t>
      </w:r>
      <w:proofErr w:type="spellStart"/>
      <w:r>
        <w:t>непрограммной</w:t>
      </w:r>
      <w:proofErr w:type="spellEnd"/>
      <w:proofErr w:type="gramEnd"/>
      <w:r>
        <w:t xml:space="preserve"> части.</w:t>
      </w:r>
    </w:p>
    <w:p w:rsidR="008F230C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Оценка результативности бюджетных расходов основана на анализе: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наилучших количественных и качественных характеристик исполнения мероприятий государственных программ и </w:t>
      </w:r>
      <w:proofErr w:type="spellStart"/>
      <w:r>
        <w:t>непрограммных</w:t>
      </w:r>
      <w:proofErr w:type="spellEnd"/>
      <w:r>
        <w:t xml:space="preserve"> направлений деятельности и их сопоставлении с фактическими характеристиками;</w:t>
      </w:r>
    </w:p>
    <w:p w:rsidR="00D51B1A" w:rsidRDefault="00D51B1A" w:rsidP="00D51B1A">
      <w:pPr>
        <w:pStyle w:val="20"/>
        <w:shd w:val="clear" w:color="auto" w:fill="auto"/>
        <w:spacing w:after="801" w:line="381" w:lineRule="exact"/>
        <w:ind w:firstLine="709"/>
        <w:jc w:val="both"/>
      </w:pPr>
      <w:r>
        <w:t>степени достижения установленных социально-экономических целей, удовлетворенности целевых групп потребителей муниципальных услуг.</w:t>
      </w:r>
    </w:p>
    <w:p w:rsidR="00D51B1A" w:rsidRDefault="00D51B1A" w:rsidP="00C42981">
      <w:pPr>
        <w:pStyle w:val="20"/>
        <w:numPr>
          <w:ilvl w:val="0"/>
          <w:numId w:val="9"/>
        </w:numPr>
        <w:shd w:val="clear" w:color="auto" w:fill="auto"/>
        <w:tabs>
          <w:tab w:val="left" w:pos="4314"/>
        </w:tabs>
        <w:spacing w:after="120" w:line="280" w:lineRule="exact"/>
      </w:pPr>
      <w:r>
        <w:lastRenderedPageBreak/>
        <w:t>Общие положения</w:t>
      </w:r>
    </w:p>
    <w:p w:rsidR="00D51B1A" w:rsidRDefault="00D51B1A" w:rsidP="00D51B1A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381" w:lineRule="exact"/>
        <w:ind w:firstLine="709"/>
        <w:jc w:val="both"/>
      </w:pPr>
      <w:r>
        <w:t xml:space="preserve">В рамках настоящей методики оценка эффективности бюджетных расходов осуществляется на стадии планирования и исполнения муниципальных программ и </w:t>
      </w:r>
      <w:proofErr w:type="spellStart"/>
      <w:r>
        <w:t>непрограммных</w:t>
      </w:r>
      <w:proofErr w:type="spellEnd"/>
      <w:r>
        <w:t xml:space="preserve"> мероприятий.</w:t>
      </w:r>
    </w:p>
    <w:p w:rsidR="00D51B1A" w:rsidRDefault="00D51B1A" w:rsidP="00D51B1A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381" w:lineRule="exact"/>
        <w:ind w:firstLine="709"/>
        <w:jc w:val="both"/>
      </w:pPr>
      <w:r>
        <w:t>Оценка эффективности бюджетных расходов осуществляется с учетом следующих условий: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оценка всей совокупности бюджетных и иных мер (налоговые, тамож</w:t>
      </w:r>
      <w:r w:rsidR="00C42981">
        <w:t>енные, тарифные, кредитные и пр.</w:t>
      </w:r>
      <w:r>
        <w:t>), направленных на достижение тех или иных целей муниципальной политики;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сопоставимость объектов оценки;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независимость оценки;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публичность и общедоступность промежуточных и итоговых результатов оценки;</w:t>
      </w:r>
    </w:p>
    <w:p w:rsidR="00D51B1A" w:rsidRDefault="00D51B1A" w:rsidP="00D51B1A">
      <w:pPr>
        <w:pStyle w:val="20"/>
        <w:shd w:val="clear" w:color="auto" w:fill="auto"/>
        <w:spacing w:line="389" w:lineRule="exact"/>
        <w:ind w:firstLine="709"/>
        <w:jc w:val="both"/>
      </w:pPr>
      <w:r>
        <w:t xml:space="preserve">учёт результатов оценки эффективности бюджетных расходов для уточнения государственных программ и </w:t>
      </w:r>
      <w:proofErr w:type="spellStart"/>
      <w:r>
        <w:t>непрограммных</w:t>
      </w:r>
      <w:proofErr w:type="spellEnd"/>
      <w:r>
        <w:t xml:space="preserve"> мероприятий.</w:t>
      </w:r>
    </w:p>
    <w:p w:rsidR="00D51B1A" w:rsidRDefault="00D51B1A" w:rsidP="00D51B1A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389" w:lineRule="exact"/>
        <w:ind w:firstLine="709"/>
        <w:jc w:val="both"/>
      </w:pPr>
      <w:r>
        <w:t>Оценка эффективности бюджетных расходов осуществляется комплексно по следующим взаимосвязанным направлениям:</w:t>
      </w:r>
    </w:p>
    <w:p w:rsidR="00D51B1A" w:rsidRDefault="00C42981" w:rsidP="008F230C">
      <w:pPr>
        <w:pStyle w:val="20"/>
        <w:shd w:val="clear" w:color="auto" w:fill="auto"/>
        <w:tabs>
          <w:tab w:val="right" w:pos="3939"/>
          <w:tab w:val="left" w:pos="4107"/>
          <w:tab w:val="right" w:pos="7068"/>
          <w:tab w:val="right" w:pos="9327"/>
        </w:tabs>
        <w:spacing w:line="381" w:lineRule="exact"/>
        <w:ind w:firstLine="709"/>
        <w:jc w:val="both"/>
      </w:pPr>
      <w:r>
        <w:t>оценка</w:t>
      </w:r>
      <w:r w:rsidRPr="00C42981">
        <w:t xml:space="preserve"> </w:t>
      </w:r>
      <w:r w:rsidR="00D51B1A">
        <w:t>эффективности</w:t>
      </w:r>
      <w:r>
        <w:t xml:space="preserve"> </w:t>
      </w:r>
      <w:r>
        <w:tab/>
        <w:t xml:space="preserve">бюджетных </w:t>
      </w:r>
      <w:r w:rsidR="008F230C">
        <w:t>расходов</w:t>
      </w:r>
      <w:r w:rsidR="008F230C">
        <w:tab/>
        <w:t xml:space="preserve">на </w:t>
      </w:r>
      <w:r w:rsidR="00D51B1A">
        <w:t>реализацию</w:t>
      </w:r>
      <w:r w:rsidR="008F230C">
        <w:t xml:space="preserve"> </w:t>
      </w:r>
      <w:r>
        <w:t xml:space="preserve">муниципальных </w:t>
      </w:r>
      <w:r w:rsidR="00D51B1A">
        <w:t>п</w:t>
      </w:r>
      <w:r w:rsidR="008F230C">
        <w:t xml:space="preserve">рограмм </w:t>
      </w:r>
      <w:r w:rsidR="00D51B1A">
        <w:t>(далее -</w:t>
      </w:r>
      <w:r>
        <w:t xml:space="preserve"> </w:t>
      </w:r>
      <w:r w:rsidR="00D51B1A">
        <w:tab/>
        <w:t xml:space="preserve">муниципальная программа) и </w:t>
      </w:r>
      <w:proofErr w:type="spellStart"/>
      <w:r w:rsidR="00D51B1A">
        <w:t>непрограммной</w:t>
      </w:r>
      <w:proofErr w:type="spellEnd"/>
      <w:r w:rsidR="00D51B1A">
        <w:t xml:space="preserve"> части бюджетных расходов;</w:t>
      </w:r>
    </w:p>
    <w:p w:rsidR="00D51B1A" w:rsidRDefault="00C42981" w:rsidP="00C42981">
      <w:pPr>
        <w:pStyle w:val="20"/>
        <w:shd w:val="clear" w:color="auto" w:fill="auto"/>
        <w:tabs>
          <w:tab w:val="right" w:pos="3939"/>
          <w:tab w:val="left" w:pos="4103"/>
          <w:tab w:val="right" w:pos="7068"/>
          <w:tab w:val="right" w:pos="9327"/>
        </w:tabs>
        <w:spacing w:line="381" w:lineRule="exact"/>
        <w:ind w:firstLine="709"/>
        <w:jc w:val="both"/>
      </w:pPr>
      <w:r>
        <w:t>оценка</w:t>
      </w:r>
      <w:r>
        <w:tab/>
        <w:t xml:space="preserve"> эффективности бюджетных</w:t>
      </w:r>
      <w:r>
        <w:tab/>
        <w:t xml:space="preserve"> расходов </w:t>
      </w:r>
      <w:r w:rsidR="00D51B1A">
        <w:t>на выполнение</w:t>
      </w:r>
      <w:r>
        <w:t xml:space="preserve"> </w:t>
      </w:r>
      <w:r w:rsidR="00D51B1A">
        <w:t>мероприятий;</w:t>
      </w:r>
    </w:p>
    <w:p w:rsidR="00D51B1A" w:rsidRDefault="00D51B1A" w:rsidP="00D51B1A">
      <w:pPr>
        <w:pStyle w:val="20"/>
        <w:shd w:val="clear" w:color="auto" w:fill="auto"/>
        <w:spacing w:after="120" w:line="381" w:lineRule="exact"/>
        <w:ind w:firstLine="709"/>
        <w:jc w:val="both"/>
      </w:pPr>
      <w:r>
        <w:t>оценка эффективности видов бюджетных расходов.</w:t>
      </w:r>
    </w:p>
    <w:p w:rsidR="00D51B1A" w:rsidRDefault="00D51B1A" w:rsidP="00C42981">
      <w:pPr>
        <w:pStyle w:val="20"/>
        <w:numPr>
          <w:ilvl w:val="0"/>
          <w:numId w:val="9"/>
        </w:numPr>
        <w:shd w:val="clear" w:color="auto" w:fill="auto"/>
        <w:tabs>
          <w:tab w:val="left" w:pos="2700"/>
        </w:tabs>
        <w:spacing w:before="240" w:after="240" w:line="381" w:lineRule="exact"/>
        <w:ind w:left="357" w:hanging="357"/>
      </w:pPr>
      <w:r>
        <w:t xml:space="preserve">Оценка эффективности бюджетных расходов на реализацию муниципальных программ и </w:t>
      </w:r>
      <w:proofErr w:type="spellStart"/>
      <w:r>
        <w:t>непрограммной</w:t>
      </w:r>
      <w:proofErr w:type="spellEnd"/>
      <w:r>
        <w:t xml:space="preserve"> части бюджетных расходов</w:t>
      </w:r>
    </w:p>
    <w:p w:rsidR="00D51B1A" w:rsidRDefault="00D51B1A" w:rsidP="00D51B1A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line="381" w:lineRule="exact"/>
        <w:ind w:firstLine="709"/>
        <w:jc w:val="both"/>
      </w:pPr>
      <w:proofErr w:type="gramStart"/>
      <w:r>
        <w:t>Муниципальные программы являются документом, объединяющим инструменты муниципальной политики (политики местных органов власти), направленные на достижение соответствующих целей (нормативное правовое регулирование, обеспечение контрольно-надзорных функций, совершенствование налоговых правоотношений в соответствующих сферах, эффективное использование муниципального имущества, эффективное использование бюджетных средств, взаимодействие с субъектами Российской Федерации и т.д.).</w:t>
      </w:r>
      <w:proofErr w:type="gramEnd"/>
    </w:p>
    <w:p w:rsidR="00D51B1A" w:rsidRDefault="00D51B1A" w:rsidP="00D51B1A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line="378" w:lineRule="exact"/>
        <w:ind w:firstLine="709"/>
        <w:jc w:val="both"/>
      </w:pPr>
      <w:r>
        <w:t>В действующих нормативных правовых актах содержатся требования к оценке эффективности планирования и реализации государственных программ, а также подпрограмм.</w:t>
      </w:r>
    </w:p>
    <w:p w:rsidR="00D51B1A" w:rsidRDefault="00D51B1A" w:rsidP="00D51B1A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line="378" w:lineRule="exact"/>
        <w:ind w:firstLine="709"/>
        <w:jc w:val="both"/>
      </w:pPr>
      <w:r>
        <w:lastRenderedPageBreak/>
        <w:t>Такими нормативными правовыми актами являются:</w:t>
      </w:r>
    </w:p>
    <w:p w:rsidR="00D51B1A" w:rsidRDefault="00D51B1A" w:rsidP="00D51B1A">
      <w:pPr>
        <w:pStyle w:val="20"/>
        <w:shd w:val="clear" w:color="auto" w:fill="auto"/>
        <w:tabs>
          <w:tab w:val="left" w:pos="1284"/>
        </w:tabs>
        <w:spacing w:line="378" w:lineRule="exact"/>
        <w:ind w:firstLine="709"/>
        <w:jc w:val="both"/>
      </w:pPr>
      <w:r>
        <w:t>а)</w:t>
      </w:r>
      <w:r>
        <w:tab/>
        <w:t>Порядок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588;</w:t>
      </w:r>
    </w:p>
    <w:p w:rsidR="00D51B1A" w:rsidRDefault="00D51B1A" w:rsidP="00D51B1A">
      <w:pPr>
        <w:pStyle w:val="20"/>
        <w:shd w:val="clear" w:color="auto" w:fill="auto"/>
        <w:tabs>
          <w:tab w:val="left" w:pos="1284"/>
        </w:tabs>
        <w:spacing w:line="385" w:lineRule="exact"/>
        <w:ind w:firstLine="709"/>
        <w:jc w:val="both"/>
      </w:pPr>
      <w:r>
        <w:t>б)</w:t>
      </w:r>
      <w:r>
        <w:tab/>
        <w:t>Методические указания по разработке и реализации государственных программ Российской Федерации, утвержденные приказом Минэкономразвития России от 20 ноября 2013 г. № 690.</w:t>
      </w:r>
    </w:p>
    <w:p w:rsidR="00D51B1A" w:rsidRDefault="00D51B1A" w:rsidP="00D51B1A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381" w:lineRule="exact"/>
        <w:ind w:firstLine="709"/>
        <w:jc w:val="both"/>
      </w:pPr>
      <w:r>
        <w:t>В целях настоящей методики оценка эффективности бюджетных расходов в рамках муниципальных программ проводится по двум основным направлениям:</w:t>
      </w:r>
    </w:p>
    <w:p w:rsidR="00D51B1A" w:rsidRDefault="00C42981" w:rsidP="00D51B1A">
      <w:pPr>
        <w:pStyle w:val="20"/>
        <w:shd w:val="clear" w:color="auto" w:fill="auto"/>
        <w:tabs>
          <w:tab w:val="left" w:pos="1820"/>
          <w:tab w:val="left" w:pos="4750"/>
          <w:tab w:val="left" w:pos="7188"/>
        </w:tabs>
        <w:spacing w:line="381" w:lineRule="exact"/>
        <w:ind w:firstLine="709"/>
        <w:jc w:val="both"/>
      </w:pPr>
      <w:r>
        <w:t xml:space="preserve">оценка </w:t>
      </w:r>
      <w:r w:rsidR="00D51B1A">
        <w:t>кач</w:t>
      </w:r>
      <w:r>
        <w:t xml:space="preserve">ества проектов </w:t>
      </w:r>
      <w:r w:rsidR="00D51B1A">
        <w:t>муниципальных программ;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оценка качества реализации муниципальных программ.</w:t>
      </w:r>
    </w:p>
    <w:p w:rsidR="00D51B1A" w:rsidRDefault="00D51B1A" w:rsidP="00D51B1A">
      <w:pPr>
        <w:pStyle w:val="20"/>
        <w:numPr>
          <w:ilvl w:val="1"/>
          <w:numId w:val="2"/>
        </w:numPr>
        <w:shd w:val="clear" w:color="auto" w:fill="auto"/>
        <w:tabs>
          <w:tab w:val="left" w:pos="1333"/>
        </w:tabs>
        <w:spacing w:line="381" w:lineRule="exact"/>
        <w:ind w:firstLine="709"/>
        <w:jc w:val="both"/>
      </w:pPr>
      <w:r>
        <w:t>Оценка качества проектов муниципальных программ осуществляется по таким критериям, как: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соответствие целей и индикаторов муниципальной программы нормативным правовым актам и документам, определяющим стратегические приоритеты социально-экономического развития Российской Федерации (субъекта Российской Федерации), в том числе отраслевого характера;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разделение показателей муниципальной программы</w:t>
      </w:r>
      <w:r w:rsidR="00C42981">
        <w:t xml:space="preserve"> </w:t>
      </w:r>
      <w:r>
        <w:t>/ подпрограммы на «непосредственные», характеризующие результаты использования ресурсов, и «конечные», характеризующие общественно значимый социально-экономический эффект;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соответствие задач и показателей целям муниципальной программы;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и обоснованность выбранных форм государственной поддержки с учетом альтернативных вариантов;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внутренняя согласованность и непротиворечивость основных мероприятий муниципальной программы;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обоснованность привлечения внебюджетных источников финансового обеспечения муниципальной программы;</w:t>
      </w:r>
    </w:p>
    <w:p w:rsidR="00D51B1A" w:rsidRDefault="00D51B1A" w:rsidP="00C42981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сопоставления альтернативных вариантов для достижения целей и задач подпрограммы</w:t>
      </w:r>
      <w:r w:rsidR="00C42981">
        <w:t xml:space="preserve"> </w:t>
      </w:r>
      <w:r>
        <w:t>/ МЦП и их обоснованность, в том числе обоснованность выбора механизма государственной поддержки; полнота описания рисков и наличие мер по управлению ими;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полнота описания прямых и косвенных (сопутствующих результату) эффектов от реализации муниципальной программы, в том числе оценка влияния муниципальной программы на экономические, социальные и </w:t>
      </w:r>
      <w:r>
        <w:lastRenderedPageBreak/>
        <w:t>финансовые показатели;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и полнота обоснования выделенных целевых групп, на которых направлено действие муниципальной программы;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общественных обсуждений хода и промежуточных результатов реализации муниципальной программы, в том числе в рамках общественной палаты городского округа Большой Камень.</w:t>
      </w:r>
    </w:p>
    <w:p w:rsidR="00D51B1A" w:rsidRDefault="00D51B1A" w:rsidP="00D51B1A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line="381" w:lineRule="exact"/>
        <w:ind w:firstLine="709"/>
        <w:jc w:val="both"/>
      </w:pPr>
      <w:r>
        <w:t>Оценка качества муниципальных программ осуществляется по таким критериям, как: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соблюдение детального плана-графика реализации муниципальной программы;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доведения и полнота распределения лимитов бюджетных обязательств;</w:t>
      </w:r>
    </w:p>
    <w:p w:rsidR="00D51B1A" w:rsidRDefault="00D51B1A" w:rsidP="00C42981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соответствие кассовых расходов плану-графику финансового обеспечения муниципальной программы; качество обоснований изменений в бюджетную роспись; соответствие запланированных затрат на реализацию муниципальной программы </w:t>
      </w:r>
      <w:proofErr w:type="gramStart"/>
      <w:r>
        <w:t>фактическим</w:t>
      </w:r>
      <w:proofErr w:type="gramEnd"/>
      <w:r>
        <w:t>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обоснования объема неиспользованных бюджетных ассигнований на реализацию муниципальной программы;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степень достижения целей и показателей муниципальной программы;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степень реализации подпрограмм;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соответствие задач и показателей муниципальных заданий на оказание муниципальных услуг (выполнение работ) задачам и показателям подпрограммы, в случае оказания муниципальных услуг (выполнения работ);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качество межведомственного взаимодействия ответственного исполнителя, соисполнителей и участников при реализации муниципальных программ;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качество взаимодействия с субъектами Российской Федерации, государственными корпорациями и компаниями, государственными внебюджетными фондами и другими заинтересованными организациями при реализации муниципальных программ;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уровень достижения значений показателей и их достоверность на основе сопоставления с данными государственного статистического наблюдения, бухгалтерской и финансовой отчётности;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качество систем внутреннего контроля и аудита при реализации муниципальных программ;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правонарушений, выявленных в ходе внутреннего и внешнего муниципального контроля;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lastRenderedPageBreak/>
        <w:t>соблюдение требований по открытости и прозрачности информации об исполнении муниципальной программы, ее мероприятиях, о расходах и о процедурах принятия решений.</w:t>
      </w:r>
    </w:p>
    <w:p w:rsidR="00D51B1A" w:rsidRDefault="00D51B1A" w:rsidP="008F230C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81" w:lineRule="exact"/>
        <w:ind w:firstLine="760"/>
        <w:jc w:val="both"/>
      </w:pPr>
      <w:r>
        <w:t xml:space="preserve">Оценка эффективности </w:t>
      </w:r>
      <w:proofErr w:type="spellStart"/>
      <w:r>
        <w:t>непрограммной</w:t>
      </w:r>
      <w:proofErr w:type="spellEnd"/>
      <w:r>
        <w:t xml:space="preserve"> части бюджетных расходов осуществляется раздельно на стадиях планирования и исполнения бюджетных расходов на выполнение муниципальных функций, осуществляемых не в составе муниципальных программ.</w:t>
      </w:r>
    </w:p>
    <w:p w:rsidR="00D51B1A" w:rsidRDefault="00D51B1A" w:rsidP="00C42981">
      <w:pPr>
        <w:pStyle w:val="20"/>
        <w:numPr>
          <w:ilvl w:val="1"/>
          <w:numId w:val="2"/>
        </w:numPr>
        <w:shd w:val="clear" w:color="auto" w:fill="auto"/>
        <w:tabs>
          <w:tab w:val="left" w:pos="1236"/>
        </w:tabs>
        <w:spacing w:line="381" w:lineRule="exact"/>
        <w:ind w:firstLine="709"/>
        <w:jc w:val="both"/>
      </w:pPr>
      <w:r>
        <w:t xml:space="preserve">Оценка эффективности </w:t>
      </w:r>
      <w:proofErr w:type="spellStart"/>
      <w:r>
        <w:t>непрограммной</w:t>
      </w:r>
      <w:proofErr w:type="spellEnd"/>
      <w:r>
        <w:t xml:space="preserve"> части бюджетных расходов на стадии планирования осуществляется на основе таких критериев, как: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согласованность (</w:t>
      </w:r>
      <w:proofErr w:type="spellStart"/>
      <w:r>
        <w:t>взаимоувязка</w:t>
      </w:r>
      <w:proofErr w:type="spellEnd"/>
      <w:r>
        <w:t xml:space="preserve">) </w:t>
      </w:r>
      <w:proofErr w:type="spellStart"/>
      <w:r>
        <w:t>непрограммных</w:t>
      </w:r>
      <w:proofErr w:type="spellEnd"/>
      <w:r>
        <w:t xml:space="preserve"> расходов с целями, задачами, сроками, установленными в документах муниципального стратегического планирования;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и обоснованность выбранных форм государственной поддержки с учетом альтернативных вариантов;</w:t>
      </w:r>
    </w:p>
    <w:p w:rsidR="00D51B1A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описания рисков исполнения бюджетных расходов на выполнение муниципальных функций и наличие мер по управлению ими;</w:t>
      </w:r>
    </w:p>
    <w:p w:rsidR="00D51B1A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и обоснованность выделенных целевых групп, на удовлетворение потребностей которых направлена реализация данных муниципальных функций и услуг;</w:t>
      </w:r>
    </w:p>
    <w:p w:rsidR="00D51B1A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наличие общественных обсуждений хода и промежуточных результатов исполнения </w:t>
      </w:r>
      <w:proofErr w:type="spellStart"/>
      <w:r>
        <w:t>непрограммной</w:t>
      </w:r>
      <w:proofErr w:type="spellEnd"/>
      <w:r>
        <w:t xml:space="preserve"> части бюджетных расходов.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line="389" w:lineRule="exact"/>
        <w:ind w:firstLine="709"/>
        <w:jc w:val="both"/>
      </w:pPr>
      <w:r>
        <w:t xml:space="preserve">Оценка эффективности </w:t>
      </w:r>
      <w:proofErr w:type="spellStart"/>
      <w:r>
        <w:t>непрограммной</w:t>
      </w:r>
      <w:proofErr w:type="spellEnd"/>
      <w:r>
        <w:t xml:space="preserve"> части бюджетных расходов на стадии исполнения осуществляется на основе таких критериев, как:</w:t>
      </w:r>
    </w:p>
    <w:p w:rsidR="00D51B1A" w:rsidRDefault="00D51B1A" w:rsidP="00672E90">
      <w:pPr>
        <w:pStyle w:val="20"/>
        <w:shd w:val="clear" w:color="auto" w:fill="auto"/>
        <w:spacing w:line="389" w:lineRule="exact"/>
        <w:ind w:firstLine="709"/>
        <w:jc w:val="both"/>
      </w:pPr>
      <w:r>
        <w:t>своевременность доведения и полнота распределения лимитов бюджетных обязательств;</w:t>
      </w:r>
    </w:p>
    <w:p w:rsidR="00D51B1A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соответствие объёмов кассовых расходов объему </w:t>
      </w:r>
      <w:proofErr w:type="spellStart"/>
      <w:r>
        <w:t>непрограммной</w:t>
      </w:r>
      <w:proofErr w:type="spellEnd"/>
      <w:r>
        <w:t xml:space="preserve"> части бюджетной росписи;</w:t>
      </w:r>
    </w:p>
    <w:p w:rsidR="00D51B1A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>качество обоснования изменений в бюджетную роспись; оптимальность выбора способа реализации проекта с учётом их сравнительного анализа;</w:t>
      </w:r>
    </w:p>
    <w:p w:rsidR="00D51B1A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>уровень достижения значений плановых показателей и их достоверность на основе сопоставления с данными государственного статистического наблюдения, бухгалтерской и финансовой отчётности; качество систем управления, внутреннего контроля и аудита; наличие правонарушений, выявленных в ходе внутреннего и внешнего муниципального контроля;</w:t>
      </w:r>
    </w:p>
    <w:p w:rsidR="00D51B1A" w:rsidRDefault="00D51B1A" w:rsidP="00672E90">
      <w:pPr>
        <w:pStyle w:val="20"/>
        <w:shd w:val="clear" w:color="auto" w:fill="auto"/>
        <w:spacing w:after="240" w:line="381" w:lineRule="exact"/>
        <w:ind w:firstLine="709"/>
        <w:jc w:val="both"/>
      </w:pPr>
      <w:r>
        <w:t xml:space="preserve">соблюдение требований к прозрачности и открытости направлений расходов по </w:t>
      </w:r>
      <w:proofErr w:type="spellStart"/>
      <w:r>
        <w:t>непрограммной</w:t>
      </w:r>
      <w:proofErr w:type="spellEnd"/>
      <w:r>
        <w:t xml:space="preserve"> части бюджетных расходов.</w:t>
      </w:r>
    </w:p>
    <w:p w:rsidR="00D51B1A" w:rsidRDefault="00D51B1A" w:rsidP="00672E90">
      <w:pPr>
        <w:pStyle w:val="20"/>
        <w:numPr>
          <w:ilvl w:val="0"/>
          <w:numId w:val="9"/>
        </w:numPr>
        <w:shd w:val="clear" w:color="auto" w:fill="auto"/>
        <w:tabs>
          <w:tab w:val="left" w:pos="2706"/>
        </w:tabs>
        <w:spacing w:before="240" w:after="240" w:line="385" w:lineRule="exact"/>
      </w:pPr>
      <w:r>
        <w:lastRenderedPageBreak/>
        <w:t>Оценка эффективности бюджетных расходов на выполнение мероприятий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line="381" w:lineRule="exact"/>
        <w:ind w:firstLine="740"/>
        <w:jc w:val="both"/>
      </w:pPr>
      <w:r>
        <w:t>В рамках настоящей методики оценке эффективности подлежат мероприятия, осуществляемые на проектной и не на проектной основе.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Мероприятия, осуществляемые на проектной основе, представляют собой взаимоувязанный комплекс мер и ресурсов, в том числе различных форм государственной поддержки, финансируемых полностью или частично за счет средств федерального бюджета, бюджетов субъектов Российской Федерации и бюджетов муниципальных образований, и временных ограничений для достижения определённых результатов.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Данные мероприятия могут осуществляться в рамках муниципальных программ и не на программных принципах.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line="381" w:lineRule="exact"/>
        <w:ind w:firstLine="709"/>
        <w:jc w:val="both"/>
      </w:pPr>
      <w:r>
        <w:t>Оценка эффективности бюджетных расходов на выполнение мероприятий, реализуемых на проектной основе, осуществляется с учётом: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proofErr w:type="gramStart"/>
      <w:r>
        <w:t>экономической эффективности, предполагающей оценку вклада проекта в решение задач социально-экономического развития и обеспечения национальной безопасности Российской Федерации, а также оценку влияния на экономические и социальные показатели такие, как рост производства и рост производительности труда;</w:t>
      </w:r>
      <w:proofErr w:type="gramEnd"/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социальной эффективности, предполагающей оценку вклада проекта в решение задач социального развития, в том числе создания высокопроизводительных рабочих мест;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фискальной эффективности, предполагающей оценку налоговых поступлений за вычетом налоговых льгот в бюджеты бюджетной системы.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283"/>
        </w:tabs>
        <w:spacing w:line="381" w:lineRule="exact"/>
        <w:ind w:firstLine="709"/>
        <w:jc w:val="both"/>
      </w:pPr>
      <w:r>
        <w:t>Оценка эффективности бюджетных расходов на выполнение мероприятий, реализуемых на проектной основе, осуществляется раздельно на стадиях планирования и исполнения проектов.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458"/>
        </w:tabs>
        <w:spacing w:line="381" w:lineRule="exact"/>
        <w:ind w:firstLine="709"/>
        <w:jc w:val="both"/>
      </w:pPr>
      <w:r>
        <w:t>Оценка эффективности бюджетных расходов на выполнение мероприятий, реализуемых на проектной основе, на стадии планирования осуществляется на основе таких критериев, как: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согласованность целей проекта с приоритетами долгосрочного социально-экономического развития и целями муниципальной программы, в случае если проект реализуется в ее составе;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описания паспорта проекта, подтверждающего обеспечение наилучшего соотношения между количественными и качественными характеристиками результата проекта и объемом бюджетных ассигнований, направляемых на финансовое обеспечение реализации проекта;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lastRenderedPageBreak/>
        <w:t>качество бизнес-планов / технико-экономических обоснований проектов;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обоснования необходимости бюджетных ассигнований для выполнения мероприятий проекта;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обоснованность выбора форм государственной поддержки, необходимой для реализации проекта, с учетом их сравнительного анализа;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описания и обоснования прямых и косвенных (сопутствующих результату) эффектов от выполнения мероприятий проекта, в том числе с использованием методик и расчетов;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и полнота обоснования социальных целевых групп, на которые направлено действие мероприятий проекта;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учёт результатов проведения технологического и ценового аудита, в случае его наличия;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полнота </w:t>
      </w:r>
      <w:proofErr w:type="gramStart"/>
      <w:r>
        <w:t>описания рисков невыполнения мероприятий проекта</w:t>
      </w:r>
      <w:proofErr w:type="gramEnd"/>
      <w:r>
        <w:t xml:space="preserve"> и не достижения эффектов реализации проекта, а также мер по управлению ими;</w:t>
      </w:r>
    </w:p>
    <w:p w:rsidR="00D51B1A" w:rsidRDefault="00D51B1A" w:rsidP="00D51B1A">
      <w:pPr>
        <w:pStyle w:val="20"/>
        <w:shd w:val="clear" w:color="auto" w:fill="auto"/>
        <w:spacing w:line="385" w:lineRule="exact"/>
        <w:ind w:firstLine="709"/>
        <w:jc w:val="both"/>
      </w:pPr>
      <w:r>
        <w:t>наличие положительного заключения государственной экологической экспертизы;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общественных обсуждений целей и промежуточных результатов выполнения мероприятий проекта.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373"/>
        </w:tabs>
        <w:spacing w:line="381" w:lineRule="exact"/>
        <w:ind w:firstLine="709"/>
        <w:jc w:val="both"/>
      </w:pPr>
      <w:r>
        <w:t>Оценка эффективности бюджетных расходов на выполнение мероприятий, реализуемых на проектной основе, на стадии исполнения осуществляется на основе таких критериев, как: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принятия и полнота исполнения контрактуемых бюджетных обязательств;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соответствие запланированных расходов на выполнение мероприятий </w:t>
      </w:r>
      <w:proofErr w:type="gramStart"/>
      <w:r>
        <w:t>фактическим</w:t>
      </w:r>
      <w:proofErr w:type="gramEnd"/>
      <w:r>
        <w:t>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экономия бюджетных сре</w:t>
      </w:r>
      <w:proofErr w:type="gramStart"/>
      <w:r>
        <w:t>дств пр</w:t>
      </w:r>
      <w:proofErr w:type="gramEnd"/>
      <w:r>
        <w:t>и условии соблюдения требований законодательства;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уровень достижения и достоверность </w:t>
      </w:r>
      <w:proofErr w:type="gramStart"/>
      <w:r>
        <w:t>значений показателей результата выполнения мероприятий</w:t>
      </w:r>
      <w:proofErr w:type="gramEnd"/>
      <w:r>
        <w:t>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соответствие кассовых расходов финансовому плану проекта;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и адекватность мер реагирования на возникшие риски невыполнения мероприятий проекта;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количество правонарушений, выявленных в ходе внутреннего и внешнего муниципального контроля, и наличие принятых мер по их устранению;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соблюдение требований по открытости и прозрачности информации о мероприятиях проекта и их ресурсном обеспечении.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381" w:lineRule="exact"/>
        <w:ind w:firstLine="709"/>
        <w:jc w:val="both"/>
      </w:pPr>
      <w:r>
        <w:t xml:space="preserve">В случае если осуществляется оценка эффективности бюджетных </w:t>
      </w:r>
      <w:r>
        <w:lastRenderedPageBreak/>
        <w:t>расходов на выполнение мероприятий, реализуемых в составе инвестиционного проекта, дополнительно к критериям, установленным пунктом 10 настоящей методики, используются критерии, установленные в следующих нормативных правовых актах:</w:t>
      </w:r>
    </w:p>
    <w:p w:rsidR="00D51B1A" w:rsidRDefault="00D51B1A" w:rsidP="00D51B1A">
      <w:pPr>
        <w:pStyle w:val="20"/>
        <w:shd w:val="clear" w:color="auto" w:fill="auto"/>
        <w:tabs>
          <w:tab w:val="left" w:pos="1117"/>
        </w:tabs>
        <w:spacing w:line="381" w:lineRule="exact"/>
        <w:ind w:firstLine="709"/>
        <w:jc w:val="both"/>
      </w:pPr>
      <w:r>
        <w:t>а)</w:t>
      </w:r>
      <w:r>
        <w:tab/>
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утвержденные постановлением Правительства Российской Федерации от 12 августа 2008 г. № 590;</w:t>
      </w:r>
    </w:p>
    <w:p w:rsidR="00D51B1A" w:rsidRDefault="00D51B1A" w:rsidP="00D51B1A">
      <w:pPr>
        <w:pStyle w:val="20"/>
        <w:shd w:val="clear" w:color="auto" w:fill="auto"/>
        <w:tabs>
          <w:tab w:val="left" w:pos="1360"/>
        </w:tabs>
        <w:spacing w:line="381" w:lineRule="exact"/>
        <w:ind w:firstLine="709"/>
        <w:jc w:val="both"/>
      </w:pPr>
      <w:r>
        <w:t>б)</w:t>
      </w:r>
      <w:r>
        <w:tab/>
        <w:t>Методика оценки эффективности использования средств федерального бюджета, направляемых на капитальные вложения, утвержденная приказом Минэкономразвития России от 24 февраля 2009 г. №58.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360"/>
        </w:tabs>
        <w:spacing w:line="381" w:lineRule="exact"/>
        <w:ind w:firstLine="709"/>
        <w:jc w:val="both"/>
      </w:pPr>
      <w:r>
        <w:t>Оценка бюджетных расходов на выполнение мероприятий, реализуемых не на проектной основе, осуществляется на стадиях их планирования и исполнения.</w:t>
      </w:r>
    </w:p>
    <w:p w:rsidR="00D51B1A" w:rsidRDefault="00672E90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14.</w:t>
      </w:r>
      <w:r w:rsidR="00D51B1A">
        <w:t xml:space="preserve"> Оценка эффективности бюджетных расходов на выполнение мероприятий, реализуемых не на проектной основе, на стадии планирования осуществляется с учетом таких критериев, как: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качество финансово-экономических обоснований проектов нормативных правовых актов, необходимых для выполнения мероприятий, и пояснительных записок к ним;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и достоверность сведений о структуре, объёмах и условиях финансирования мероприятий;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и обоснованность описания альтернативных способов решения проблемы, требующей нормативного правового регулирования;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полнота описания и обоснованность результатов (социально- экономических, экологических, бюджетных, финансовых) выполнения мероприятий, в том числе анализ возможных дополнительных поступлений/ </w:t>
      </w:r>
      <w:proofErr w:type="gramStart"/>
      <w:r>
        <w:t>сокращений расходов бюджетов бюджетной системы Российской Федерации</w:t>
      </w:r>
      <w:proofErr w:type="gramEnd"/>
      <w:r>
        <w:t>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достоверность и объективность показателей, характеризующих результаты выполнения мероприятий;</w:t>
      </w:r>
    </w:p>
    <w:p w:rsidR="00672E90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обоснованность выделения и полнота описания целевых групп, на которых направлено действие мероприятия, в том числе наличие проведения анализа нуждаемости, соблюдение принципа </w:t>
      </w:r>
      <w:proofErr w:type="spellStart"/>
      <w:r>
        <w:t>адресности</w:t>
      </w:r>
      <w:proofErr w:type="spellEnd"/>
      <w:r>
        <w:t xml:space="preserve"> (анализ </w:t>
      </w:r>
      <w:proofErr w:type="spellStart"/>
      <w:r>
        <w:t>адресности</w:t>
      </w:r>
      <w:proofErr w:type="spellEnd"/>
      <w:r>
        <w:t>, нуждаемости).</w:t>
      </w:r>
      <w:r w:rsidR="00672E90">
        <w:t xml:space="preserve"> </w:t>
      </w:r>
    </w:p>
    <w:p w:rsidR="00D51B1A" w:rsidRDefault="00D51B1A" w:rsidP="00672E90">
      <w:pPr>
        <w:pStyle w:val="20"/>
        <w:shd w:val="clear" w:color="auto" w:fill="auto"/>
        <w:spacing w:line="381" w:lineRule="exact"/>
        <w:ind w:firstLine="709"/>
        <w:jc w:val="both"/>
      </w:pPr>
      <w:r>
        <w:t>Оценка эффективности бюджетных расходов на выполнение мероприятий, реализованных не на проектной основе, на стадии выполнения осуществляется на основе таких критериев, как: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lastRenderedPageBreak/>
        <w:t>своевременность доведения и полнота распределения объёмов финансирования;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 xml:space="preserve">соответствие запланированных расходов на выполнение мероприятий </w:t>
      </w:r>
      <w:proofErr w:type="gramStart"/>
      <w:r>
        <w:t>фактическим</w:t>
      </w:r>
      <w:proofErr w:type="gramEnd"/>
      <w:r>
        <w:t>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корректировки мероприятий в связи с уточнением нормативных правовых актов или изменением объемов их финансирования; экономия бюджетных сре</w:t>
      </w:r>
      <w:proofErr w:type="gramStart"/>
      <w:r>
        <w:t>дств пр</w:t>
      </w:r>
      <w:proofErr w:type="gramEnd"/>
      <w:r>
        <w:t>и выполнении мероприятий; уровень достижения и достоверность значений показателей результата выполнения мероприятий, при их наличии;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правонарушений, выявленных в ходе внутреннего и внешнего муниципального контроля, и плана мер по их устранению.</w:t>
      </w:r>
    </w:p>
    <w:p w:rsidR="00D51B1A" w:rsidRDefault="00D51B1A" w:rsidP="00672E90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before="240" w:after="240" w:line="378" w:lineRule="exact"/>
        <w:ind w:left="0" w:firstLine="0"/>
      </w:pPr>
      <w:r>
        <w:t>Оценка эффективности видов бюджетных расходов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line="385" w:lineRule="exact"/>
        <w:ind w:firstLine="709"/>
        <w:jc w:val="both"/>
      </w:pPr>
      <w:r>
        <w:t>В рамках настоящей методики оценка эффективности бюджетных расходов на этапе их планирования и исполнения осуществляется по следующим видам расходов: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расходы на муниципальные закупки товаров, работ и услуг для муниципальных нужд (далее - муниципальные закупки);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межбюджетные трансферты;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расходы на социальное обеспечение населения;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расходы на оказание муниципальных услуг (выполнение работ);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бюджетные инвестиции юридическим лицам, не являющимся муниципальным учреждениями и муниципальными унитарными предприятиями (далее - бюджетные инвестиции);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расходы на содержание органов исполнительной власти (администрации городского округа Большой Камень) и казённых учреждений.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line="381" w:lineRule="exact"/>
        <w:ind w:firstLine="709"/>
        <w:jc w:val="both"/>
      </w:pPr>
      <w:r>
        <w:t>Общими универсальными критериями оценки эффективности планирования и исполнения отдельного вида расходов являются: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доведения и полнота распределения бюджетных ассигнований;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полнота обоснования причин возникновения неиспользованных остатков бюджетных средств, в случае их наличия;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соответствие требованиям об открытости и прозрачности информации о виде расходов;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lastRenderedPageBreak/>
        <w:t>наличие бюджетных нарушений, выявленных в ходе предварительного, последующего и оперативного финансового контроля.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line="381" w:lineRule="exact"/>
        <w:ind w:firstLine="709"/>
        <w:jc w:val="both"/>
      </w:pPr>
      <w:r>
        <w:t>Дополнительные критерии оценки эффективности планирования и исполнения отдельных видов бюджетных расходов: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413"/>
        </w:tabs>
        <w:spacing w:line="381" w:lineRule="exact"/>
        <w:ind w:firstLine="709"/>
        <w:jc w:val="both"/>
      </w:pPr>
      <w:r>
        <w:t>Применительно к муниципальным закупкам используются следующие дополнительные критерии:</w:t>
      </w:r>
    </w:p>
    <w:p w:rsidR="00D51B1A" w:rsidRDefault="00D51B1A" w:rsidP="00672E90">
      <w:pPr>
        <w:pStyle w:val="20"/>
        <w:shd w:val="clear" w:color="auto" w:fill="auto"/>
        <w:tabs>
          <w:tab w:val="left" w:pos="2381"/>
          <w:tab w:val="right" w:pos="4666"/>
          <w:tab w:val="left" w:pos="4817"/>
          <w:tab w:val="right" w:pos="9339"/>
        </w:tabs>
        <w:spacing w:line="381" w:lineRule="exact"/>
        <w:ind w:firstLine="709"/>
        <w:jc w:val="both"/>
      </w:pPr>
      <w:r>
        <w:t xml:space="preserve">обоснованность объектов планов </w:t>
      </w:r>
      <w:r w:rsidR="00672E90">
        <w:t xml:space="preserve">и планов-графиков муниципальных закупок, в том </w:t>
      </w:r>
      <w:r>
        <w:t>числе</w:t>
      </w:r>
      <w:r w:rsidR="00672E90">
        <w:t xml:space="preserve"> </w:t>
      </w:r>
      <w:r>
        <w:tab/>
        <w:t>обоснованность начальных</w:t>
      </w:r>
      <w:r w:rsidR="00672E90">
        <w:t xml:space="preserve"> </w:t>
      </w:r>
      <w:r>
        <w:t>(максимальных) цен контрактов;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ритмичность принятия и исполнения обязательств по муниципальным контрактам;</w:t>
      </w:r>
    </w:p>
    <w:p w:rsidR="00D51B1A" w:rsidRDefault="00672E90" w:rsidP="00672E90">
      <w:pPr>
        <w:pStyle w:val="20"/>
        <w:shd w:val="clear" w:color="auto" w:fill="auto"/>
        <w:tabs>
          <w:tab w:val="right" w:pos="4666"/>
          <w:tab w:val="left" w:pos="4882"/>
          <w:tab w:val="right" w:pos="9339"/>
        </w:tabs>
        <w:spacing w:line="381" w:lineRule="exact"/>
        <w:ind w:firstLine="709"/>
        <w:jc w:val="both"/>
      </w:pPr>
      <w:r>
        <w:t>экономия бюджетных сре</w:t>
      </w:r>
      <w:proofErr w:type="gramStart"/>
      <w:r>
        <w:t>дств</w:t>
      </w:r>
      <w:r>
        <w:tab/>
        <w:t xml:space="preserve"> в х</w:t>
      </w:r>
      <w:proofErr w:type="gramEnd"/>
      <w:r>
        <w:t xml:space="preserve">оде </w:t>
      </w:r>
      <w:r w:rsidR="00D51B1A">
        <w:t>закупочных процедур при</w:t>
      </w:r>
      <w:r>
        <w:t xml:space="preserve"> </w:t>
      </w:r>
      <w:r w:rsidR="00D51B1A">
        <w:t>условии соблюдения требований к качеству закупок;</w:t>
      </w:r>
    </w:p>
    <w:p w:rsidR="00D51B1A" w:rsidRDefault="00D51B1A" w:rsidP="00672E90">
      <w:pPr>
        <w:pStyle w:val="20"/>
        <w:shd w:val="clear" w:color="auto" w:fill="auto"/>
        <w:tabs>
          <w:tab w:val="left" w:pos="2381"/>
          <w:tab w:val="left" w:pos="4810"/>
        </w:tabs>
        <w:spacing w:line="381" w:lineRule="exact"/>
        <w:ind w:firstLine="709"/>
        <w:jc w:val="both"/>
      </w:pPr>
      <w:r>
        <w:t>рациональность выбора способов размещени</w:t>
      </w:r>
      <w:r w:rsidR="00672E90">
        <w:t>я муниципальных</w:t>
      </w:r>
      <w:r w:rsidR="00672E90">
        <w:tab/>
        <w:t xml:space="preserve">закупок с целью </w:t>
      </w:r>
      <w:r>
        <w:t>достижения необходимого уровня</w:t>
      </w:r>
      <w:r w:rsidR="00672E90">
        <w:t xml:space="preserve"> </w:t>
      </w:r>
      <w:r>
        <w:t>конкуренции;</w:t>
      </w:r>
    </w:p>
    <w:p w:rsidR="00D51B1A" w:rsidRDefault="00D51B1A" w:rsidP="00672E90">
      <w:pPr>
        <w:pStyle w:val="20"/>
        <w:shd w:val="clear" w:color="auto" w:fill="auto"/>
        <w:tabs>
          <w:tab w:val="left" w:pos="2381"/>
          <w:tab w:val="right" w:pos="4666"/>
          <w:tab w:val="left" w:pos="4817"/>
          <w:tab w:val="right" w:pos="9339"/>
        </w:tabs>
        <w:spacing w:line="381" w:lineRule="exact"/>
        <w:ind w:firstLine="709"/>
        <w:jc w:val="both"/>
      </w:pPr>
      <w:r>
        <w:t xml:space="preserve">количество нарушений </w:t>
      </w:r>
      <w:r w:rsidR="00672E90">
        <w:t xml:space="preserve">при осуществлении муниципальных закупок, в том числе </w:t>
      </w:r>
      <w:r>
        <w:t>нарушения требований к</w:t>
      </w:r>
      <w:r w:rsidR="00672E90">
        <w:t xml:space="preserve"> </w:t>
      </w:r>
      <w:r>
        <w:t>прозрачности и открытости информации о государственных закупках,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line="381" w:lineRule="exact"/>
        <w:ind w:firstLine="709"/>
        <w:jc w:val="both"/>
      </w:pPr>
      <w:r>
        <w:t>Применительно к межбюджетным трансфертам используются следующие дополнительные критерии: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утверждения методики расчета субсидий, субвенций и дотаций;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своевременность заключения соглашений о предоставлении субсидий и (или) иных межбюджетных трансфертов, имеющих целевое значение;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равномерность предоставления межбюджетных трансфертов в течение финансового года;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методики определения объёмов межбюджетных трансфертов из федерального бюджета бюджетам субъектов Российской Федерации для достижения целей бюджетного выравнивания;</w:t>
      </w:r>
    </w:p>
    <w:p w:rsidR="00D51B1A" w:rsidRDefault="00D51B1A" w:rsidP="00D51B1A">
      <w:pPr>
        <w:pStyle w:val="20"/>
        <w:shd w:val="clear" w:color="auto" w:fill="auto"/>
        <w:spacing w:line="381" w:lineRule="exact"/>
        <w:ind w:firstLine="709"/>
        <w:jc w:val="both"/>
      </w:pPr>
      <w:r>
        <w:t>наличие неиспользованных остатков целевых средств на счетах бюджета муниципального образования в размере, превышающем 15 процентов от годового объёма соответствующих межбюджетных трансфертов.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line="380" w:lineRule="exact"/>
        <w:ind w:firstLine="709"/>
        <w:jc w:val="both"/>
      </w:pPr>
      <w:r>
        <w:t>Применительно к оказанию муниципальных услуг (выполнению работ) используются следующие дополнительные критерии: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 xml:space="preserve">своевременность подготовки и обоснованность муниципального задания на оказание (выполнение) муниципальных услуг (работ) исходя из объёма муниципальных услуг (работ) в соответствии с социальными гарантиями и </w:t>
      </w:r>
      <w:r>
        <w:lastRenderedPageBreak/>
        <w:t>обязательствами государства;</w:t>
      </w:r>
    </w:p>
    <w:p w:rsidR="00D51B1A" w:rsidRDefault="00D51B1A" w:rsidP="00D51B1A">
      <w:pPr>
        <w:pStyle w:val="20"/>
        <w:shd w:val="clear" w:color="auto" w:fill="auto"/>
        <w:tabs>
          <w:tab w:val="left" w:pos="5172"/>
        </w:tabs>
        <w:spacing w:line="380" w:lineRule="exact"/>
        <w:ind w:firstLine="709"/>
        <w:jc w:val="both"/>
      </w:pPr>
      <w:r>
        <w:t>обоснованность выбора поставщиков муниципальных услуг (выполнения работ);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прозрачность и обоснованность методики по определению стоимости муниципальных услуг (работ);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сопоставление плановых и фактических расходов на оказание муниципальных услуг (выполнение работ);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сопоставление расходов на оказание муниципальных услуг (выполнения работ) с качественными и количественными характеристиками их предоставления;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повышение объёма привлекаемых внебюджетных средств; отклонение стоимости единицы муниципальной услуги (работы), оказанной в рамках муниципального задания, от стоимости единицы услуги на платной основе по одинаковым видам услуг;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внедрение в муниципальных учреждениях принципов «эффективных контрактов» сотрудников, позволяющих увязать стимулирование оплаты труда с достижением показателей эффективности их деятельности.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451"/>
        </w:tabs>
        <w:spacing w:line="380" w:lineRule="exact"/>
        <w:ind w:firstLine="709"/>
        <w:jc w:val="both"/>
      </w:pPr>
      <w:r>
        <w:t>Применительно к бюджетным инвестициям используются следующие дополнительные критерии: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минимизация количества изменений, вносимых в федеральную адресную инвестиционную программу в течение текущего финансового года;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перераспределение объема бюджетных ассигнований в течение текущего финансового года в связи с отсутствием утвержденной проектной документации по объектам капитального строительства;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обоснованность начальных (максимальных) цен на работы и услуги, связанные со строительством (реконструкцией, техническим перевооружением) объектов капитального строительства;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экономия бюджетных сре</w:t>
      </w:r>
      <w:proofErr w:type="gramStart"/>
      <w:r>
        <w:t>дств пр</w:t>
      </w:r>
      <w:proofErr w:type="gramEnd"/>
      <w:r>
        <w:t>и условии соблюдения требований законодательства, связанных со строительством (реконструкцией, техническим перевооружением) объектов капитального строительства, при условии соблюдения требований к качеству выполненных работ, оказанных услуг;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наличие дебиторской задолженности по объектам капитального строительства, в том числе просроченной;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наличие кредиторской задолженности по объектам капитального строительства, в том числе просроченной;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 xml:space="preserve">обоснованность расчетов при принятии решения об осуществлении капитальных вложений объема эксплуатационных расходов, необходимых для </w:t>
      </w:r>
      <w:r>
        <w:lastRenderedPageBreak/>
        <w:t>содержания объекта недвижимого имущества после ввода его в эксплуатацию или его приобретения;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наличие нарушений, выявленных при осуществлении бюджетных инвестиций,</w:t>
      </w:r>
    </w:p>
    <w:p w:rsidR="00D51B1A" w:rsidRDefault="00D51B1A" w:rsidP="00672E90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line="380" w:lineRule="exact"/>
        <w:ind w:firstLine="709"/>
        <w:jc w:val="both"/>
      </w:pPr>
      <w:r>
        <w:t>Применительно к содержанию органов исполнительной власти (администрации городского округа Большой Камень) и казенных учреждений используются следующие дополнительные критерии: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наличие утвержденного распорядителем бюджетных средств порядка составления, утверждения и ведения бюджетных смет;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 xml:space="preserve">полнота охвата всех </w:t>
      </w:r>
      <w:proofErr w:type="gramStart"/>
      <w:r>
        <w:t>направлений</w:t>
      </w:r>
      <w:proofErr w:type="gramEnd"/>
      <w:r>
        <w:t xml:space="preserve"> деятельности органов исполнительной власти, включая обеспечивающее, в планах деятельности органов исполнительной власти (администрации городского округа Большой Камень), докладах о результатах и основных направлениях деятельности на среднесрочную перспективу;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степень выполнения планов органов исполнительной власти (администрации городского округа Большой Камень);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степень достижения целей и конечных результатов деятельности органов исполнительной власти (администрации городского округа Большой Камень), установленных в докладах о результатах и основных направлениях деятельности на среднесрочную перспективу;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наличие порядка и обоснованность использования муниципального имущества;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анализ причин текучести кадров и наличие мер по управлению;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обоснованность отклонения удельных расходов на содержание муниципального служащего органа исполнительной власти от расходов на содержание муниципального служащего другого органа исполнительной власти, осуществляющего аналогичные полномочия;</w:t>
      </w:r>
    </w:p>
    <w:p w:rsidR="00D51B1A" w:rsidRDefault="00D51B1A" w:rsidP="00D51B1A">
      <w:pPr>
        <w:pStyle w:val="20"/>
        <w:shd w:val="clear" w:color="auto" w:fill="auto"/>
        <w:spacing w:after="357" w:line="380" w:lineRule="exact"/>
        <w:ind w:firstLine="709"/>
        <w:jc w:val="both"/>
      </w:pPr>
      <w:r>
        <w:t>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</w:p>
    <w:p w:rsidR="00D51B1A" w:rsidRDefault="00D51B1A" w:rsidP="00D51B1A">
      <w:pPr>
        <w:pStyle w:val="20"/>
        <w:shd w:val="clear" w:color="auto" w:fill="auto"/>
        <w:spacing w:before="240" w:after="240" w:line="383" w:lineRule="exact"/>
        <w:ind w:firstLine="709"/>
        <w:jc w:val="left"/>
      </w:pPr>
      <w:r>
        <w:t>V. Организация проведения оценки эффективности бюджетных расходов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383" w:lineRule="exact"/>
        <w:ind w:firstLine="709"/>
        <w:jc w:val="both"/>
      </w:pPr>
      <w:r>
        <w:t xml:space="preserve">Оценка эффективности бюджетных расходов проводится при осуществлении внутреннего и внешнего муниципального финансового контроля заинтересованными органами государственной власти, органами </w:t>
      </w:r>
      <w:r>
        <w:lastRenderedPageBreak/>
        <w:t>муниципального финансового контроля и заинтересованными организациями.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К оценке эффективности бюджетных расходов рекомендуется привлекать независимых экспертов в соответствующей области.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380" w:lineRule="exact"/>
        <w:ind w:firstLine="709"/>
        <w:jc w:val="both"/>
      </w:pPr>
      <w:r>
        <w:t>Оценка эффективности бюджетных расходов осуществляется на основании утверждённых проверяющими органами государственной власти методик оценки эффективности бюджетных расходов, разработанных в соответствии с критериями, представленными в настоящей методике.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Состав и количество критериев должны быть достаточны для формирования обоснованного заключения об оценке эффективности бюджетных расходов. Вес каждого критерия выбирает оценивающий в зависимости от специфики оцениваемых расходов. Значения критериев могут отражаться на балльной основе.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380" w:lineRule="exact"/>
        <w:ind w:firstLine="709"/>
        <w:jc w:val="both"/>
      </w:pPr>
      <w:r>
        <w:t>Допускается использование иных критериев оценки эффективности, не противоречащих настоящей методике и нормативным правовым актам, касающимся вопросов эффективности бюджетных расходов. Отбор таких критериев оценки эффективности бюджетных расходов осуществляется в процессе изучения предмета оценки и действующих нормативных правовых актов, устанавливающих правила, требования и процедуры анализа результатов использования бюджетных средств.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380" w:lineRule="exact"/>
        <w:ind w:firstLine="709"/>
        <w:jc w:val="both"/>
      </w:pPr>
      <w:r>
        <w:t>По результатам проведенной оценки эффективности бюджетных расходов контрольно-счётной палатой формируется заключение, в котором содержатся результаты оценки эффективности бюджетных расходов по всем направлениям, указанным в пункте 3 настоящей методики, а также предложения по повышению эффективности бюджетных расходов.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В заключении содержится информация о том, какому количеству критериев соответствуют (полностью, частично) или не соответствуют оцениваемые бюджетные расходы с приведением соответствующих обоснований. В случае соответствия (полностью, частично) бюджетных расходов критерию приводятся пояснения и ссылки на подтверждающие материалы.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В случае несоответствия указываются причины несоответствия и формируются предложения по доработке мер повышения эффективности бюджетных расходов на предмет соответствия критерию, включая меры по минимизации (устранению) выявленных локальных и общих препятствий эффективного использования бюджетных средств.</w:t>
      </w:r>
    </w:p>
    <w:p w:rsidR="00D51B1A" w:rsidRDefault="00D51B1A" w:rsidP="00D51B1A">
      <w:pPr>
        <w:pStyle w:val="20"/>
        <w:shd w:val="clear" w:color="auto" w:fill="auto"/>
        <w:spacing w:line="380" w:lineRule="exact"/>
        <w:ind w:firstLine="709"/>
        <w:jc w:val="both"/>
      </w:pPr>
      <w:r>
        <w:t>Для обобщения оценки эффективности бюджетных расходов может использоваться интегральный показатель эффективности бюджетных расходов.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380" w:lineRule="exact"/>
        <w:ind w:firstLine="709"/>
        <w:jc w:val="both"/>
      </w:pPr>
      <w:r>
        <w:lastRenderedPageBreak/>
        <w:t>Порядок действий участников оценки при проведении оценки эффективности бюджетных расходов установлен в Приложении к настоящей методике.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380" w:lineRule="exact"/>
        <w:ind w:firstLine="709"/>
        <w:jc w:val="both"/>
      </w:pPr>
      <w:r>
        <w:t>Результаты, полученные в ходе проведения анализа эффективности бюджетных расходов, учитываются при формировании муниципальных программ и принятии управленческих решений.</w:t>
      </w:r>
    </w:p>
    <w:p w:rsidR="00D51B1A" w:rsidRDefault="00D51B1A" w:rsidP="00672E90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380" w:lineRule="exact"/>
        <w:ind w:firstLine="709"/>
        <w:jc w:val="both"/>
        <w:sectPr w:rsidR="00D51B1A" w:rsidSect="00D51B1A">
          <w:headerReference w:type="default" r:id="rId7"/>
          <w:pgSz w:w="11900" w:h="16840"/>
          <w:pgMar w:top="1401" w:right="662" w:bottom="1231" w:left="1567" w:header="0" w:footer="3" w:gutter="0"/>
          <w:pgNumType w:start="1"/>
          <w:cols w:space="720"/>
          <w:noEndnote/>
          <w:docGrid w:linePitch="360"/>
        </w:sectPr>
      </w:pPr>
      <w:r>
        <w:t>Результаты проведенной оценки являются открытыми и подлежат опубликованию в сети Интернет на сайте органа местного самоуправления городского округа Большой Камень (в разделе Контрольно-счётная палата).</w:t>
      </w:r>
    </w:p>
    <w:p w:rsidR="00D51B1A" w:rsidRDefault="00D51B1A" w:rsidP="00D51B1A">
      <w:pPr>
        <w:pStyle w:val="20"/>
        <w:shd w:val="clear" w:color="auto" w:fill="auto"/>
        <w:spacing w:after="597" w:line="314" w:lineRule="exact"/>
        <w:ind w:left="5940" w:firstLine="0"/>
        <w:jc w:val="right"/>
      </w:pPr>
      <w:r>
        <w:lastRenderedPageBreak/>
        <w:t>Приложение к Критериям и методике оценки эффективности бюджетных расходов с учетом особенностей, определенных видом расходов</w:t>
      </w:r>
    </w:p>
    <w:p w:rsidR="00D51B1A" w:rsidRDefault="00D51B1A" w:rsidP="00D51B1A">
      <w:pPr>
        <w:pStyle w:val="20"/>
        <w:shd w:val="clear" w:color="auto" w:fill="auto"/>
        <w:spacing w:line="318" w:lineRule="exact"/>
        <w:ind w:right="500" w:firstLine="0"/>
      </w:pPr>
      <w:r>
        <w:t>Порядок</w:t>
      </w:r>
    </w:p>
    <w:p w:rsidR="00D51B1A" w:rsidRDefault="00D51B1A" w:rsidP="00D51B1A">
      <w:pPr>
        <w:pStyle w:val="20"/>
        <w:shd w:val="clear" w:color="auto" w:fill="auto"/>
        <w:spacing w:after="120" w:line="318" w:lineRule="exact"/>
        <w:ind w:right="499" w:firstLine="0"/>
      </w:pPr>
      <w:r>
        <w:t>действий в процессе оценки эффективности</w:t>
      </w:r>
      <w:r>
        <w:br/>
        <w:t>бюджетных расходов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8"/>
        <w:gridCol w:w="8993"/>
      </w:tblGrid>
      <w:tr w:rsidR="00D51B1A" w:rsidTr="004C59D9">
        <w:trPr>
          <w:trHeight w:hRule="exact" w:val="67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B1A" w:rsidRDefault="00D51B1A" w:rsidP="004C59D9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t>Этапы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B1A" w:rsidRDefault="00D51B1A" w:rsidP="004C59D9">
            <w:pPr>
              <w:pStyle w:val="20"/>
              <w:framePr w:w="9911" w:wrap="notBeside" w:vAnchor="text" w:hAnchor="text" w:xAlign="center" w:y="1"/>
              <w:shd w:val="clear" w:color="auto" w:fill="auto"/>
              <w:spacing w:line="328" w:lineRule="exact"/>
              <w:ind w:firstLine="0"/>
              <w:jc w:val="both"/>
            </w:pPr>
            <w:r>
              <w:t>Описание этапов оценки эффективности бюджетных расходов (далее - оценка эффективности)</w:t>
            </w:r>
          </w:p>
        </w:tc>
      </w:tr>
      <w:tr w:rsidR="00D51B1A" w:rsidTr="00D51B1A">
        <w:trPr>
          <w:trHeight w:hRule="exact" w:val="48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I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both"/>
            </w:pPr>
            <w:r>
              <w:t>Предварительный этап</w:t>
            </w:r>
          </w:p>
        </w:tc>
      </w:tr>
      <w:tr w:rsidR="00D51B1A" w:rsidTr="00D51B1A">
        <w:trPr>
          <w:trHeight w:hRule="exact" w:val="326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318" w:lineRule="exact"/>
              <w:ind w:firstLine="0"/>
              <w:jc w:val="both"/>
            </w:pPr>
            <w:r>
              <w:t>Подготовить и утвердить методику оценки эффективности бюджетных расходов (далее - методика), котор</w:t>
            </w:r>
            <w:r w:rsidR="00672E90">
              <w:t>ая</w:t>
            </w:r>
            <w:r>
              <w:t xml:space="preserve"> содержит:</w:t>
            </w:r>
          </w:p>
          <w:p w:rsidR="00D51B1A" w:rsidRDefault="00D51B1A" w:rsidP="00672E90">
            <w:pPr>
              <w:pStyle w:val="20"/>
              <w:framePr w:w="99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line="318" w:lineRule="exact"/>
              <w:ind w:firstLine="0"/>
              <w:jc w:val="both"/>
            </w:pPr>
            <w:r>
              <w:t>цели и основания проведения оценки эффективности;</w:t>
            </w:r>
          </w:p>
          <w:p w:rsidR="00D51B1A" w:rsidRDefault="00D51B1A" w:rsidP="00672E90">
            <w:pPr>
              <w:pStyle w:val="20"/>
              <w:framePr w:w="99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2"/>
              </w:tabs>
              <w:spacing w:line="318" w:lineRule="exact"/>
              <w:ind w:firstLine="0"/>
              <w:jc w:val="both"/>
            </w:pPr>
            <w:r>
              <w:t>перечень критериев оценки эффективности по каждому направлению оценки эффективности (согласно пункту 3 настоящей методики);</w:t>
            </w:r>
          </w:p>
          <w:p w:rsidR="00D51B1A" w:rsidRDefault="00D51B1A" w:rsidP="00672E90">
            <w:pPr>
              <w:pStyle w:val="20"/>
              <w:framePr w:w="99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5"/>
              </w:tabs>
              <w:spacing w:line="318" w:lineRule="exact"/>
              <w:ind w:firstLine="0"/>
              <w:jc w:val="both"/>
            </w:pPr>
            <w:r>
              <w:t>источники получения информации, в том числе идентификация форм запросов предоставления информации;</w:t>
            </w:r>
          </w:p>
          <w:p w:rsidR="00D51B1A" w:rsidRDefault="00D51B1A" w:rsidP="00672E90">
            <w:pPr>
              <w:pStyle w:val="20"/>
              <w:framePr w:w="99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line="318" w:lineRule="exact"/>
              <w:ind w:firstLine="0"/>
              <w:jc w:val="both"/>
            </w:pPr>
            <w:r>
              <w:t>сроки и периодичность проведения оценки эффективности;</w:t>
            </w:r>
          </w:p>
          <w:p w:rsidR="00D51B1A" w:rsidRDefault="00D51B1A" w:rsidP="00672E90">
            <w:pPr>
              <w:pStyle w:val="20"/>
              <w:framePr w:w="99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5"/>
              </w:tabs>
              <w:spacing w:line="318" w:lineRule="exact"/>
              <w:ind w:firstLine="0"/>
              <w:jc w:val="both"/>
            </w:pPr>
            <w:r>
              <w:t>сроки подготовки заключения по результатам проведенной оценки эффективности.</w:t>
            </w:r>
          </w:p>
        </w:tc>
      </w:tr>
      <w:tr w:rsidR="00D51B1A" w:rsidTr="00D51B1A">
        <w:trPr>
          <w:trHeight w:hRule="exact" w:val="9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2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314" w:lineRule="exact"/>
              <w:ind w:firstLine="0"/>
              <w:jc w:val="both"/>
            </w:pPr>
            <w:r>
              <w:t>Сформировать группу привлекаемых внешних экспертов, при необходимости обозначить задачи, стоящие перед ними в целях проведения оценки эффективности.</w:t>
            </w:r>
          </w:p>
        </w:tc>
      </w:tr>
      <w:tr w:rsidR="00D51B1A" w:rsidTr="00D51B1A">
        <w:trPr>
          <w:trHeight w:hRule="exact" w:val="100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3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318" w:lineRule="exact"/>
              <w:ind w:firstLine="0"/>
              <w:jc w:val="both"/>
            </w:pPr>
            <w:r>
              <w:t>Осуществить в соответствии с целями методики сбор и анализ информации, необходимой для проведения оценки эффективности, включая законодательные и иные нормативные правовые акты.</w:t>
            </w:r>
          </w:p>
        </w:tc>
      </w:tr>
      <w:tr w:rsidR="00D51B1A" w:rsidTr="00D51B1A">
        <w:trPr>
          <w:trHeight w:hRule="exact" w:val="39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II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both"/>
            </w:pPr>
            <w:r>
              <w:t>Проведение оценки эффективности</w:t>
            </w:r>
          </w:p>
        </w:tc>
      </w:tr>
      <w:tr w:rsidR="00D51B1A" w:rsidTr="00D51B1A">
        <w:trPr>
          <w:trHeight w:hRule="exact" w:val="95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314" w:lineRule="exact"/>
              <w:ind w:firstLine="0"/>
              <w:jc w:val="both"/>
            </w:pPr>
            <w:r>
              <w:t>Осуществить анализ собранной информации на предмет соответствия /несоответствия оцениваемых видов расходов критериям, утвержденным в методике</w:t>
            </w:r>
          </w:p>
        </w:tc>
      </w:tr>
      <w:tr w:rsidR="00D51B1A" w:rsidTr="00D51B1A">
        <w:trPr>
          <w:trHeight w:hRule="exact" w:val="9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2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321" w:lineRule="exact"/>
              <w:ind w:firstLine="0"/>
              <w:jc w:val="both"/>
            </w:pPr>
            <w:r>
              <w:t xml:space="preserve">Провести при необходимости дополнительный сбор и анализ данных для уточнения или обоснования </w:t>
            </w:r>
            <w:proofErr w:type="gramStart"/>
            <w:r>
              <w:t>доказательств соответствия</w:t>
            </w:r>
            <w:r w:rsidR="00672E90">
              <w:t xml:space="preserve"> </w:t>
            </w:r>
            <w:r>
              <w:t>/ несоответствия оцениваемого вида расходов</w:t>
            </w:r>
            <w:proofErr w:type="gramEnd"/>
            <w:r>
              <w:t xml:space="preserve"> утвержденным в плане критериям</w:t>
            </w:r>
          </w:p>
        </w:tc>
      </w:tr>
      <w:tr w:rsidR="00D51B1A" w:rsidTr="00D51B1A">
        <w:trPr>
          <w:trHeight w:hRule="exact" w:val="65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III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321" w:lineRule="exact"/>
              <w:ind w:firstLine="0"/>
              <w:jc w:val="both"/>
            </w:pPr>
            <w:r>
              <w:t>Подготовка и оформление заключения об оценке эффективности бюджетных расходов</w:t>
            </w:r>
          </w:p>
        </w:tc>
      </w:tr>
      <w:tr w:rsidR="00D51B1A" w:rsidTr="00D51B1A">
        <w:trPr>
          <w:trHeight w:hRule="exact" w:val="71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11" w:wrap="notBeside" w:vAnchor="text" w:hAnchor="text" w:xAlign="center" w:y="1"/>
              <w:shd w:val="clear" w:color="auto" w:fill="auto"/>
              <w:spacing w:line="325" w:lineRule="exact"/>
              <w:ind w:firstLine="0"/>
              <w:jc w:val="both"/>
            </w:pPr>
            <w:r>
              <w:t>Подготовить заключение о соответствии</w:t>
            </w:r>
            <w:r w:rsidR="00672E90">
              <w:t xml:space="preserve"> </w:t>
            </w:r>
            <w:r>
              <w:t>/ несоответствии оцениваемых бюджетных расходов утвержденным критериям оценки эффективности</w:t>
            </w:r>
          </w:p>
        </w:tc>
      </w:tr>
    </w:tbl>
    <w:p w:rsidR="00D51B1A" w:rsidRDefault="00D51B1A" w:rsidP="00672E90">
      <w:pPr>
        <w:framePr w:w="9911" w:wrap="notBeside" w:vAnchor="text" w:hAnchor="text" w:xAlign="center" w:y="1"/>
        <w:jc w:val="both"/>
        <w:rPr>
          <w:sz w:val="2"/>
          <w:szCs w:val="2"/>
        </w:rPr>
      </w:pPr>
    </w:p>
    <w:p w:rsidR="00D51B1A" w:rsidRDefault="00D51B1A" w:rsidP="00672E90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8"/>
        <w:gridCol w:w="8986"/>
      </w:tblGrid>
      <w:tr w:rsidR="00D51B1A" w:rsidTr="00672E90">
        <w:trPr>
          <w:trHeight w:hRule="exact" w:val="66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lastRenderedPageBreak/>
              <w:t>Этапы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328" w:lineRule="exact"/>
              <w:ind w:firstLine="0"/>
              <w:jc w:val="both"/>
            </w:pPr>
            <w:r>
              <w:t>Описание этапов оценки эффективности бюджетных расходов (далее - оценка эффективности)</w:t>
            </w:r>
          </w:p>
        </w:tc>
      </w:tr>
      <w:tr w:rsidR="00D51B1A" w:rsidTr="00672E90">
        <w:trPr>
          <w:trHeight w:hRule="exact" w:val="63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318" w:lineRule="exact"/>
              <w:ind w:firstLine="0"/>
              <w:jc w:val="both"/>
            </w:pPr>
            <w:r>
              <w:t>Определить причины выявленных недостатков и проблем в области эффективности использования бюджетных средств</w:t>
            </w:r>
          </w:p>
        </w:tc>
      </w:tr>
      <w:tr w:rsidR="00D51B1A" w:rsidTr="00672E90">
        <w:trPr>
          <w:trHeight w:hRule="exact" w:val="97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318" w:lineRule="exact"/>
              <w:ind w:firstLine="0"/>
              <w:jc w:val="both"/>
            </w:pPr>
            <w:r>
              <w:t>Подготовить предложения по устранению (минимизации) выявленных в результате проверки недостатков в целях повышения эффективности бюджетных расходов</w:t>
            </w:r>
          </w:p>
        </w:tc>
      </w:tr>
      <w:tr w:rsidR="00D51B1A" w:rsidTr="00672E90">
        <w:trPr>
          <w:trHeight w:hRule="exact" w:val="97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318" w:lineRule="exact"/>
              <w:ind w:firstLine="0"/>
              <w:jc w:val="both"/>
            </w:pPr>
            <w:r>
              <w:t>Подготовить проект предварительного заключения о результатах оценки эффективности, обсудить его с участниками оценки, в том числе с внешними экспертами</w:t>
            </w:r>
          </w:p>
        </w:tc>
      </w:tr>
      <w:tr w:rsidR="00D51B1A" w:rsidTr="00672E90">
        <w:trPr>
          <w:trHeight w:hRule="exact"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321" w:lineRule="exact"/>
              <w:ind w:firstLine="0"/>
              <w:jc w:val="both"/>
            </w:pPr>
            <w:r>
              <w:t>Внести в проект предварительного отчета необходимые изменения по результатам его обсуждения</w:t>
            </w:r>
          </w:p>
        </w:tc>
      </w:tr>
      <w:tr w:rsidR="00D51B1A" w:rsidTr="00672E90">
        <w:trPr>
          <w:trHeight w:hRule="exact" w:val="9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318" w:lineRule="exact"/>
              <w:ind w:firstLine="0"/>
              <w:jc w:val="both"/>
            </w:pPr>
            <w:r>
              <w:t>Представить заключение и предложения по повышению эффективности бюджетных расходов, подготовленные по результатам оценки эффективности, заинтересованным органам государственной власти</w:t>
            </w:r>
          </w:p>
        </w:tc>
      </w:tr>
      <w:tr w:rsidR="00D51B1A" w:rsidTr="00672E90">
        <w:trPr>
          <w:trHeight w:hRule="exact" w:val="69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B1A" w:rsidRDefault="00D51B1A" w:rsidP="00672E90">
            <w:pPr>
              <w:pStyle w:val="20"/>
              <w:framePr w:w="9903" w:wrap="notBeside" w:vAnchor="text" w:hAnchor="text" w:xAlign="center" w:y="1"/>
              <w:shd w:val="clear" w:color="auto" w:fill="auto"/>
              <w:spacing w:line="321" w:lineRule="exact"/>
              <w:ind w:firstLine="0"/>
              <w:jc w:val="both"/>
            </w:pPr>
            <w:r>
              <w:t>Подготовить сообщение о результатах оценки эффективности в средствах массовой информации</w:t>
            </w:r>
          </w:p>
        </w:tc>
      </w:tr>
    </w:tbl>
    <w:p w:rsidR="00D51B1A" w:rsidRDefault="00D51B1A" w:rsidP="00672E90">
      <w:pPr>
        <w:framePr w:w="9903" w:wrap="notBeside" w:vAnchor="text" w:hAnchor="text" w:xAlign="center" w:y="1"/>
        <w:jc w:val="both"/>
        <w:rPr>
          <w:sz w:val="2"/>
          <w:szCs w:val="2"/>
        </w:rPr>
      </w:pPr>
    </w:p>
    <w:p w:rsidR="00D51B1A" w:rsidRDefault="00D51B1A" w:rsidP="00672E90">
      <w:pPr>
        <w:jc w:val="both"/>
        <w:rPr>
          <w:sz w:val="2"/>
          <w:szCs w:val="2"/>
        </w:rPr>
      </w:pPr>
    </w:p>
    <w:p w:rsidR="00D51B1A" w:rsidRDefault="00D51B1A" w:rsidP="00672E90">
      <w:pPr>
        <w:jc w:val="both"/>
        <w:rPr>
          <w:sz w:val="2"/>
          <w:szCs w:val="2"/>
        </w:rPr>
      </w:pPr>
    </w:p>
    <w:p w:rsidR="00D32079" w:rsidRDefault="00D32079" w:rsidP="00672E90">
      <w:pPr>
        <w:jc w:val="both"/>
      </w:pPr>
    </w:p>
    <w:sectPr w:rsidR="00D32079" w:rsidSect="00D3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99" w:rsidRDefault="00623499" w:rsidP="00D51B1A">
      <w:r>
        <w:separator/>
      </w:r>
    </w:p>
  </w:endnote>
  <w:endnote w:type="continuationSeparator" w:id="0">
    <w:p w:rsidR="00623499" w:rsidRDefault="00623499" w:rsidP="00D5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99" w:rsidRDefault="00623499" w:rsidP="00D51B1A">
      <w:r>
        <w:separator/>
      </w:r>
    </w:p>
  </w:footnote>
  <w:footnote w:type="continuationSeparator" w:id="0">
    <w:p w:rsidR="00623499" w:rsidRDefault="00623499" w:rsidP="00D51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94" w:rsidRDefault="00623499">
    <w:pPr>
      <w:rPr>
        <w:sz w:val="2"/>
        <w:szCs w:val="2"/>
      </w:rPr>
    </w:pPr>
    <w:r w:rsidRPr="006D05C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5.85pt;margin-top:40.2pt;width:11.95pt;height:9.1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701794" w:rsidRDefault="0062349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230C" w:rsidRPr="008F230C">
                  <w:rPr>
                    <w:rStyle w:val="a5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59A"/>
    <w:multiLevelType w:val="hybridMultilevel"/>
    <w:tmpl w:val="04849E1C"/>
    <w:lvl w:ilvl="0" w:tplc="4606BA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5C22FD"/>
    <w:multiLevelType w:val="multilevel"/>
    <w:tmpl w:val="DF94C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527CB"/>
    <w:multiLevelType w:val="multilevel"/>
    <w:tmpl w:val="D3A29C02"/>
    <w:lvl w:ilvl="0">
      <w:start w:val="1"/>
      <w:numFmt w:val="upperRoman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A3C1B"/>
    <w:multiLevelType w:val="multilevel"/>
    <w:tmpl w:val="11C8A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37EFC"/>
    <w:multiLevelType w:val="multilevel"/>
    <w:tmpl w:val="DD5832E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BE3E41"/>
    <w:multiLevelType w:val="multilevel"/>
    <w:tmpl w:val="21BC9F82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86E37"/>
    <w:multiLevelType w:val="hybridMultilevel"/>
    <w:tmpl w:val="8FA64EDA"/>
    <w:lvl w:ilvl="0" w:tplc="4606BA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103B"/>
    <w:multiLevelType w:val="hybridMultilevel"/>
    <w:tmpl w:val="C868F39A"/>
    <w:lvl w:ilvl="0" w:tplc="278A64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9A284A"/>
    <w:multiLevelType w:val="multilevel"/>
    <w:tmpl w:val="C69A808E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E244D"/>
    <w:rsid w:val="0000169C"/>
    <w:rsid w:val="000054D6"/>
    <w:rsid w:val="00007EF6"/>
    <w:rsid w:val="00010937"/>
    <w:rsid w:val="000155F9"/>
    <w:rsid w:val="000174F2"/>
    <w:rsid w:val="00021AAA"/>
    <w:rsid w:val="00024233"/>
    <w:rsid w:val="00024B4A"/>
    <w:rsid w:val="000350A7"/>
    <w:rsid w:val="00036C18"/>
    <w:rsid w:val="00036D7A"/>
    <w:rsid w:val="000435AF"/>
    <w:rsid w:val="000456EE"/>
    <w:rsid w:val="0005035B"/>
    <w:rsid w:val="00050519"/>
    <w:rsid w:val="00052035"/>
    <w:rsid w:val="00053002"/>
    <w:rsid w:val="00057CFA"/>
    <w:rsid w:val="00061C07"/>
    <w:rsid w:val="00065179"/>
    <w:rsid w:val="00077017"/>
    <w:rsid w:val="000777AF"/>
    <w:rsid w:val="000801C3"/>
    <w:rsid w:val="000854FB"/>
    <w:rsid w:val="00085632"/>
    <w:rsid w:val="00086F72"/>
    <w:rsid w:val="000879AE"/>
    <w:rsid w:val="00087ACA"/>
    <w:rsid w:val="000919FD"/>
    <w:rsid w:val="00092782"/>
    <w:rsid w:val="000937AC"/>
    <w:rsid w:val="000A0054"/>
    <w:rsid w:val="000A08FC"/>
    <w:rsid w:val="000A0B04"/>
    <w:rsid w:val="000A2A63"/>
    <w:rsid w:val="000B1A75"/>
    <w:rsid w:val="000B1D40"/>
    <w:rsid w:val="000B79D1"/>
    <w:rsid w:val="000C74C8"/>
    <w:rsid w:val="000D1652"/>
    <w:rsid w:val="000D1B86"/>
    <w:rsid w:val="000D3F59"/>
    <w:rsid w:val="000D40B7"/>
    <w:rsid w:val="000D78DB"/>
    <w:rsid w:val="000E0BA4"/>
    <w:rsid w:val="000E2731"/>
    <w:rsid w:val="000E4370"/>
    <w:rsid w:val="000E4596"/>
    <w:rsid w:val="000E508B"/>
    <w:rsid w:val="000F2A6D"/>
    <w:rsid w:val="000F5C92"/>
    <w:rsid w:val="00101B8F"/>
    <w:rsid w:val="00104849"/>
    <w:rsid w:val="001071E4"/>
    <w:rsid w:val="00110B18"/>
    <w:rsid w:val="00117EF0"/>
    <w:rsid w:val="00122E98"/>
    <w:rsid w:val="00122EAA"/>
    <w:rsid w:val="001259A3"/>
    <w:rsid w:val="00126560"/>
    <w:rsid w:val="001366A4"/>
    <w:rsid w:val="00137787"/>
    <w:rsid w:val="001442CE"/>
    <w:rsid w:val="00145DA1"/>
    <w:rsid w:val="0014639D"/>
    <w:rsid w:val="001467DE"/>
    <w:rsid w:val="001470D9"/>
    <w:rsid w:val="0014720E"/>
    <w:rsid w:val="00147270"/>
    <w:rsid w:val="001546EE"/>
    <w:rsid w:val="0016485B"/>
    <w:rsid w:val="001659A9"/>
    <w:rsid w:val="00167CDC"/>
    <w:rsid w:val="00167F7F"/>
    <w:rsid w:val="00170FA5"/>
    <w:rsid w:val="00172A95"/>
    <w:rsid w:val="00176E36"/>
    <w:rsid w:val="00177005"/>
    <w:rsid w:val="001827C6"/>
    <w:rsid w:val="00182867"/>
    <w:rsid w:val="00190843"/>
    <w:rsid w:val="00196891"/>
    <w:rsid w:val="001A2CEA"/>
    <w:rsid w:val="001A2CFC"/>
    <w:rsid w:val="001A349B"/>
    <w:rsid w:val="001A375A"/>
    <w:rsid w:val="001A7681"/>
    <w:rsid w:val="001B1D13"/>
    <w:rsid w:val="001B3339"/>
    <w:rsid w:val="001B4A06"/>
    <w:rsid w:val="001C160F"/>
    <w:rsid w:val="001C1DCD"/>
    <w:rsid w:val="001C29EF"/>
    <w:rsid w:val="001C421B"/>
    <w:rsid w:val="001C65F4"/>
    <w:rsid w:val="001D0AC6"/>
    <w:rsid w:val="001D3D75"/>
    <w:rsid w:val="001D6C27"/>
    <w:rsid w:val="001D7B3B"/>
    <w:rsid w:val="001E2162"/>
    <w:rsid w:val="001E5A4E"/>
    <w:rsid w:val="001E7BA9"/>
    <w:rsid w:val="001F3938"/>
    <w:rsid w:val="001F3DB6"/>
    <w:rsid w:val="001F61ED"/>
    <w:rsid w:val="001F76A3"/>
    <w:rsid w:val="002005B7"/>
    <w:rsid w:val="00201D5C"/>
    <w:rsid w:val="002024C2"/>
    <w:rsid w:val="002054D7"/>
    <w:rsid w:val="002079EA"/>
    <w:rsid w:val="0021112D"/>
    <w:rsid w:val="00211ED5"/>
    <w:rsid w:val="0021284C"/>
    <w:rsid w:val="00214127"/>
    <w:rsid w:val="0021613F"/>
    <w:rsid w:val="00217FD3"/>
    <w:rsid w:val="0022309A"/>
    <w:rsid w:val="002234A3"/>
    <w:rsid w:val="00223631"/>
    <w:rsid w:val="0022635B"/>
    <w:rsid w:val="0023078C"/>
    <w:rsid w:val="00231E9C"/>
    <w:rsid w:val="0023479A"/>
    <w:rsid w:val="00236A70"/>
    <w:rsid w:val="00243987"/>
    <w:rsid w:val="002465B6"/>
    <w:rsid w:val="00250CAD"/>
    <w:rsid w:val="00252126"/>
    <w:rsid w:val="00252E5A"/>
    <w:rsid w:val="00253EE2"/>
    <w:rsid w:val="00256FF3"/>
    <w:rsid w:val="00261F6A"/>
    <w:rsid w:val="00266305"/>
    <w:rsid w:val="00266997"/>
    <w:rsid w:val="00271950"/>
    <w:rsid w:val="002739E8"/>
    <w:rsid w:val="0027506A"/>
    <w:rsid w:val="00280BDE"/>
    <w:rsid w:val="00282256"/>
    <w:rsid w:val="0028297B"/>
    <w:rsid w:val="0028355A"/>
    <w:rsid w:val="00284DDE"/>
    <w:rsid w:val="0028722C"/>
    <w:rsid w:val="00292784"/>
    <w:rsid w:val="00293420"/>
    <w:rsid w:val="002946D1"/>
    <w:rsid w:val="002957B0"/>
    <w:rsid w:val="00296FCE"/>
    <w:rsid w:val="002A0EF4"/>
    <w:rsid w:val="002A10F5"/>
    <w:rsid w:val="002A42A6"/>
    <w:rsid w:val="002A4E59"/>
    <w:rsid w:val="002A61DC"/>
    <w:rsid w:val="002A6F35"/>
    <w:rsid w:val="002A7255"/>
    <w:rsid w:val="002B3968"/>
    <w:rsid w:val="002B5AB6"/>
    <w:rsid w:val="002C09B1"/>
    <w:rsid w:val="002C0CB4"/>
    <w:rsid w:val="002C3E81"/>
    <w:rsid w:val="002C3FFF"/>
    <w:rsid w:val="002C685C"/>
    <w:rsid w:val="002D0BBB"/>
    <w:rsid w:val="002D1ED4"/>
    <w:rsid w:val="002D1F24"/>
    <w:rsid w:val="002D2B06"/>
    <w:rsid w:val="002D34EE"/>
    <w:rsid w:val="002D6492"/>
    <w:rsid w:val="002E0AC8"/>
    <w:rsid w:val="002E16FF"/>
    <w:rsid w:val="002E2CD9"/>
    <w:rsid w:val="002E3331"/>
    <w:rsid w:val="002E48B9"/>
    <w:rsid w:val="002E4E84"/>
    <w:rsid w:val="002E7F2C"/>
    <w:rsid w:val="002F039E"/>
    <w:rsid w:val="002F1EDA"/>
    <w:rsid w:val="002F5C01"/>
    <w:rsid w:val="00302456"/>
    <w:rsid w:val="00303458"/>
    <w:rsid w:val="00305A5B"/>
    <w:rsid w:val="00305D48"/>
    <w:rsid w:val="00313049"/>
    <w:rsid w:val="00313A96"/>
    <w:rsid w:val="00316049"/>
    <w:rsid w:val="003160E4"/>
    <w:rsid w:val="00321381"/>
    <w:rsid w:val="00321EB4"/>
    <w:rsid w:val="003231A0"/>
    <w:rsid w:val="0032495D"/>
    <w:rsid w:val="0032520A"/>
    <w:rsid w:val="00326FBD"/>
    <w:rsid w:val="003312CF"/>
    <w:rsid w:val="003339D3"/>
    <w:rsid w:val="00344559"/>
    <w:rsid w:val="0034544A"/>
    <w:rsid w:val="003455B9"/>
    <w:rsid w:val="00350428"/>
    <w:rsid w:val="00353C08"/>
    <w:rsid w:val="00354A71"/>
    <w:rsid w:val="00354F07"/>
    <w:rsid w:val="00357E04"/>
    <w:rsid w:val="00360787"/>
    <w:rsid w:val="00360A04"/>
    <w:rsid w:val="0036239F"/>
    <w:rsid w:val="00363862"/>
    <w:rsid w:val="00364DD4"/>
    <w:rsid w:val="003668CA"/>
    <w:rsid w:val="00371BB5"/>
    <w:rsid w:val="00372348"/>
    <w:rsid w:val="00372E0A"/>
    <w:rsid w:val="0037379C"/>
    <w:rsid w:val="0037457B"/>
    <w:rsid w:val="00374C4F"/>
    <w:rsid w:val="003768D7"/>
    <w:rsid w:val="003853B0"/>
    <w:rsid w:val="00392B73"/>
    <w:rsid w:val="003A1CB2"/>
    <w:rsid w:val="003A3393"/>
    <w:rsid w:val="003B03E9"/>
    <w:rsid w:val="003B69ED"/>
    <w:rsid w:val="003B6A8C"/>
    <w:rsid w:val="003C1F35"/>
    <w:rsid w:val="003C66F9"/>
    <w:rsid w:val="003E3160"/>
    <w:rsid w:val="003E38A0"/>
    <w:rsid w:val="003E730B"/>
    <w:rsid w:val="003F5E32"/>
    <w:rsid w:val="003F7573"/>
    <w:rsid w:val="0040082A"/>
    <w:rsid w:val="00400D71"/>
    <w:rsid w:val="00405027"/>
    <w:rsid w:val="0041283F"/>
    <w:rsid w:val="0042002C"/>
    <w:rsid w:val="00422DE0"/>
    <w:rsid w:val="0042599A"/>
    <w:rsid w:val="004269DD"/>
    <w:rsid w:val="00427B2E"/>
    <w:rsid w:val="0043066B"/>
    <w:rsid w:val="00430D35"/>
    <w:rsid w:val="0043397F"/>
    <w:rsid w:val="00433A5A"/>
    <w:rsid w:val="00441C3B"/>
    <w:rsid w:val="004439B8"/>
    <w:rsid w:val="00444F38"/>
    <w:rsid w:val="00445007"/>
    <w:rsid w:val="00445C81"/>
    <w:rsid w:val="00450089"/>
    <w:rsid w:val="0045208E"/>
    <w:rsid w:val="0045560A"/>
    <w:rsid w:val="004612B9"/>
    <w:rsid w:val="00464A68"/>
    <w:rsid w:val="00464FEC"/>
    <w:rsid w:val="00466AC6"/>
    <w:rsid w:val="00471D75"/>
    <w:rsid w:val="0047269A"/>
    <w:rsid w:val="00473F73"/>
    <w:rsid w:val="004758FE"/>
    <w:rsid w:val="0048631A"/>
    <w:rsid w:val="00487E9A"/>
    <w:rsid w:val="0049187A"/>
    <w:rsid w:val="00494D0E"/>
    <w:rsid w:val="00495B45"/>
    <w:rsid w:val="00496589"/>
    <w:rsid w:val="0049708F"/>
    <w:rsid w:val="004979E6"/>
    <w:rsid w:val="004A5B05"/>
    <w:rsid w:val="004A75E3"/>
    <w:rsid w:val="004B16A9"/>
    <w:rsid w:val="004B1C3C"/>
    <w:rsid w:val="004B3B01"/>
    <w:rsid w:val="004B620B"/>
    <w:rsid w:val="004B7291"/>
    <w:rsid w:val="004C0396"/>
    <w:rsid w:val="004C34DD"/>
    <w:rsid w:val="004C3DCC"/>
    <w:rsid w:val="004C40B3"/>
    <w:rsid w:val="004C4777"/>
    <w:rsid w:val="004D50A0"/>
    <w:rsid w:val="004D5A55"/>
    <w:rsid w:val="004E1972"/>
    <w:rsid w:val="004E6526"/>
    <w:rsid w:val="004F6FF0"/>
    <w:rsid w:val="00500372"/>
    <w:rsid w:val="00501556"/>
    <w:rsid w:val="00501602"/>
    <w:rsid w:val="005076EB"/>
    <w:rsid w:val="00510B66"/>
    <w:rsid w:val="005260D7"/>
    <w:rsid w:val="005265CD"/>
    <w:rsid w:val="0052676A"/>
    <w:rsid w:val="00527D40"/>
    <w:rsid w:val="00530701"/>
    <w:rsid w:val="00533BC8"/>
    <w:rsid w:val="00544CA8"/>
    <w:rsid w:val="005454B7"/>
    <w:rsid w:val="0054658D"/>
    <w:rsid w:val="00550095"/>
    <w:rsid w:val="00551539"/>
    <w:rsid w:val="00570331"/>
    <w:rsid w:val="00576145"/>
    <w:rsid w:val="00582636"/>
    <w:rsid w:val="0058390F"/>
    <w:rsid w:val="005902FC"/>
    <w:rsid w:val="00593734"/>
    <w:rsid w:val="00593A61"/>
    <w:rsid w:val="00596774"/>
    <w:rsid w:val="005A08C1"/>
    <w:rsid w:val="005A2169"/>
    <w:rsid w:val="005A4552"/>
    <w:rsid w:val="005B26C5"/>
    <w:rsid w:val="005B2CE9"/>
    <w:rsid w:val="005B4DFB"/>
    <w:rsid w:val="005B6EBF"/>
    <w:rsid w:val="005B7021"/>
    <w:rsid w:val="005C3EFE"/>
    <w:rsid w:val="005C5876"/>
    <w:rsid w:val="005D3D1C"/>
    <w:rsid w:val="005D4573"/>
    <w:rsid w:val="005D7C9E"/>
    <w:rsid w:val="005F0AFF"/>
    <w:rsid w:val="005F112A"/>
    <w:rsid w:val="005F386F"/>
    <w:rsid w:val="005F5743"/>
    <w:rsid w:val="005F7341"/>
    <w:rsid w:val="0060340C"/>
    <w:rsid w:val="00610341"/>
    <w:rsid w:val="00611D6B"/>
    <w:rsid w:val="006120AC"/>
    <w:rsid w:val="00614E38"/>
    <w:rsid w:val="006158D2"/>
    <w:rsid w:val="006161A6"/>
    <w:rsid w:val="006171B5"/>
    <w:rsid w:val="006200D7"/>
    <w:rsid w:val="00623499"/>
    <w:rsid w:val="00627C02"/>
    <w:rsid w:val="006349A4"/>
    <w:rsid w:val="0063726E"/>
    <w:rsid w:val="00645549"/>
    <w:rsid w:val="00645FB1"/>
    <w:rsid w:val="00646F5D"/>
    <w:rsid w:val="006514D6"/>
    <w:rsid w:val="0065290E"/>
    <w:rsid w:val="00653CC7"/>
    <w:rsid w:val="00654642"/>
    <w:rsid w:val="0065627D"/>
    <w:rsid w:val="006611DE"/>
    <w:rsid w:val="006638B9"/>
    <w:rsid w:val="00665434"/>
    <w:rsid w:val="00667770"/>
    <w:rsid w:val="00670FE6"/>
    <w:rsid w:val="00672E90"/>
    <w:rsid w:val="00681E1E"/>
    <w:rsid w:val="00684262"/>
    <w:rsid w:val="0068533E"/>
    <w:rsid w:val="00685AC3"/>
    <w:rsid w:val="006913D4"/>
    <w:rsid w:val="006949B8"/>
    <w:rsid w:val="00695ABE"/>
    <w:rsid w:val="006965AA"/>
    <w:rsid w:val="00696F24"/>
    <w:rsid w:val="006A1625"/>
    <w:rsid w:val="006A26E8"/>
    <w:rsid w:val="006A4011"/>
    <w:rsid w:val="006A4B00"/>
    <w:rsid w:val="006A675F"/>
    <w:rsid w:val="006A72C2"/>
    <w:rsid w:val="006B1414"/>
    <w:rsid w:val="006B3F84"/>
    <w:rsid w:val="006B5857"/>
    <w:rsid w:val="006B7005"/>
    <w:rsid w:val="006B724C"/>
    <w:rsid w:val="006C1B57"/>
    <w:rsid w:val="006D04F7"/>
    <w:rsid w:val="006D7DF3"/>
    <w:rsid w:val="006E0BCE"/>
    <w:rsid w:val="006E1290"/>
    <w:rsid w:val="006E299E"/>
    <w:rsid w:val="006E2AB1"/>
    <w:rsid w:val="006E32E2"/>
    <w:rsid w:val="006F1015"/>
    <w:rsid w:val="006F3D9D"/>
    <w:rsid w:val="006F5B7C"/>
    <w:rsid w:val="006F7C79"/>
    <w:rsid w:val="007025C8"/>
    <w:rsid w:val="007046C5"/>
    <w:rsid w:val="007054D1"/>
    <w:rsid w:val="007064E2"/>
    <w:rsid w:val="0071101A"/>
    <w:rsid w:val="007114C3"/>
    <w:rsid w:val="00715E86"/>
    <w:rsid w:val="00717C87"/>
    <w:rsid w:val="00720C62"/>
    <w:rsid w:val="00721258"/>
    <w:rsid w:val="007221A1"/>
    <w:rsid w:val="007233AB"/>
    <w:rsid w:val="00725E76"/>
    <w:rsid w:val="007274C0"/>
    <w:rsid w:val="007353B7"/>
    <w:rsid w:val="00741A77"/>
    <w:rsid w:val="0074256C"/>
    <w:rsid w:val="00743280"/>
    <w:rsid w:val="00743826"/>
    <w:rsid w:val="007459BF"/>
    <w:rsid w:val="007515B1"/>
    <w:rsid w:val="00752D45"/>
    <w:rsid w:val="007532F9"/>
    <w:rsid w:val="007624AA"/>
    <w:rsid w:val="00767159"/>
    <w:rsid w:val="00771968"/>
    <w:rsid w:val="00774CD1"/>
    <w:rsid w:val="00775BC1"/>
    <w:rsid w:val="00782B0D"/>
    <w:rsid w:val="00783416"/>
    <w:rsid w:val="007879D4"/>
    <w:rsid w:val="00791836"/>
    <w:rsid w:val="00793590"/>
    <w:rsid w:val="007937BA"/>
    <w:rsid w:val="007A0E4E"/>
    <w:rsid w:val="007A2E87"/>
    <w:rsid w:val="007A5CEC"/>
    <w:rsid w:val="007A6891"/>
    <w:rsid w:val="007A7875"/>
    <w:rsid w:val="007B34A8"/>
    <w:rsid w:val="007B370F"/>
    <w:rsid w:val="007B7512"/>
    <w:rsid w:val="007C0755"/>
    <w:rsid w:val="007C6AE1"/>
    <w:rsid w:val="007D022F"/>
    <w:rsid w:val="007D0B63"/>
    <w:rsid w:val="007D11A1"/>
    <w:rsid w:val="007D4CF5"/>
    <w:rsid w:val="007E2469"/>
    <w:rsid w:val="007E2A7D"/>
    <w:rsid w:val="007E5620"/>
    <w:rsid w:val="007E70EA"/>
    <w:rsid w:val="007F0D5D"/>
    <w:rsid w:val="007F1612"/>
    <w:rsid w:val="007F430C"/>
    <w:rsid w:val="007F4C1A"/>
    <w:rsid w:val="008029EC"/>
    <w:rsid w:val="0080456C"/>
    <w:rsid w:val="008048AE"/>
    <w:rsid w:val="008119EF"/>
    <w:rsid w:val="0081227E"/>
    <w:rsid w:val="008128F3"/>
    <w:rsid w:val="00815FBC"/>
    <w:rsid w:val="0081657A"/>
    <w:rsid w:val="0081758B"/>
    <w:rsid w:val="00817DA3"/>
    <w:rsid w:val="00822C12"/>
    <w:rsid w:val="008230E9"/>
    <w:rsid w:val="008247E2"/>
    <w:rsid w:val="0082570A"/>
    <w:rsid w:val="00826116"/>
    <w:rsid w:val="00826AA4"/>
    <w:rsid w:val="00827028"/>
    <w:rsid w:val="00837A6E"/>
    <w:rsid w:val="0084078B"/>
    <w:rsid w:val="00840C93"/>
    <w:rsid w:val="00843ED1"/>
    <w:rsid w:val="00847711"/>
    <w:rsid w:val="00851926"/>
    <w:rsid w:val="008519F5"/>
    <w:rsid w:val="00853128"/>
    <w:rsid w:val="00854932"/>
    <w:rsid w:val="00861BA0"/>
    <w:rsid w:val="008626B5"/>
    <w:rsid w:val="00862F46"/>
    <w:rsid w:val="008645D4"/>
    <w:rsid w:val="00866959"/>
    <w:rsid w:val="00866C7B"/>
    <w:rsid w:val="00870617"/>
    <w:rsid w:val="00873CC4"/>
    <w:rsid w:val="008763BE"/>
    <w:rsid w:val="00876F66"/>
    <w:rsid w:val="0087747D"/>
    <w:rsid w:val="008816BB"/>
    <w:rsid w:val="0088703E"/>
    <w:rsid w:val="0088731D"/>
    <w:rsid w:val="00891CD9"/>
    <w:rsid w:val="008A251B"/>
    <w:rsid w:val="008A3090"/>
    <w:rsid w:val="008A31E0"/>
    <w:rsid w:val="008B0097"/>
    <w:rsid w:val="008B1EF9"/>
    <w:rsid w:val="008B69ED"/>
    <w:rsid w:val="008B77D6"/>
    <w:rsid w:val="008C02CE"/>
    <w:rsid w:val="008C10F1"/>
    <w:rsid w:val="008C3A59"/>
    <w:rsid w:val="008C448D"/>
    <w:rsid w:val="008C4FD2"/>
    <w:rsid w:val="008C55B3"/>
    <w:rsid w:val="008C5F0E"/>
    <w:rsid w:val="008C7DA1"/>
    <w:rsid w:val="008D18E4"/>
    <w:rsid w:val="008D2268"/>
    <w:rsid w:val="008D39E3"/>
    <w:rsid w:val="008D53B1"/>
    <w:rsid w:val="008D69B7"/>
    <w:rsid w:val="008D710A"/>
    <w:rsid w:val="008E23E0"/>
    <w:rsid w:val="008E46DD"/>
    <w:rsid w:val="008E4E24"/>
    <w:rsid w:val="008E53FF"/>
    <w:rsid w:val="008E6CEF"/>
    <w:rsid w:val="008F024B"/>
    <w:rsid w:val="008F230C"/>
    <w:rsid w:val="009015D4"/>
    <w:rsid w:val="00901757"/>
    <w:rsid w:val="00901F76"/>
    <w:rsid w:val="00902874"/>
    <w:rsid w:val="00904699"/>
    <w:rsid w:val="0090489F"/>
    <w:rsid w:val="00906B72"/>
    <w:rsid w:val="009070F8"/>
    <w:rsid w:val="00910890"/>
    <w:rsid w:val="00910AD4"/>
    <w:rsid w:val="00913A91"/>
    <w:rsid w:val="00913B98"/>
    <w:rsid w:val="00913C12"/>
    <w:rsid w:val="0092020F"/>
    <w:rsid w:val="00921A0A"/>
    <w:rsid w:val="0092295F"/>
    <w:rsid w:val="0092383A"/>
    <w:rsid w:val="009254F1"/>
    <w:rsid w:val="009266A7"/>
    <w:rsid w:val="00930391"/>
    <w:rsid w:val="009346A5"/>
    <w:rsid w:val="009428EE"/>
    <w:rsid w:val="00944CB5"/>
    <w:rsid w:val="00944EB1"/>
    <w:rsid w:val="0095019F"/>
    <w:rsid w:val="0095408F"/>
    <w:rsid w:val="009554B3"/>
    <w:rsid w:val="009737E5"/>
    <w:rsid w:val="009773D6"/>
    <w:rsid w:val="0098144B"/>
    <w:rsid w:val="00985432"/>
    <w:rsid w:val="0099025A"/>
    <w:rsid w:val="00992AF4"/>
    <w:rsid w:val="0099499F"/>
    <w:rsid w:val="009A1739"/>
    <w:rsid w:val="009A2071"/>
    <w:rsid w:val="009A3F2A"/>
    <w:rsid w:val="009B061C"/>
    <w:rsid w:val="009B08FE"/>
    <w:rsid w:val="009B1426"/>
    <w:rsid w:val="009B1453"/>
    <w:rsid w:val="009B3829"/>
    <w:rsid w:val="009B5478"/>
    <w:rsid w:val="009B766C"/>
    <w:rsid w:val="009C5C56"/>
    <w:rsid w:val="009D2AE3"/>
    <w:rsid w:val="009D368A"/>
    <w:rsid w:val="009D6D04"/>
    <w:rsid w:val="009E6181"/>
    <w:rsid w:val="009E6255"/>
    <w:rsid w:val="009E74C1"/>
    <w:rsid w:val="009F228C"/>
    <w:rsid w:val="009F46AD"/>
    <w:rsid w:val="00A008D6"/>
    <w:rsid w:val="00A03916"/>
    <w:rsid w:val="00A0687E"/>
    <w:rsid w:val="00A0762C"/>
    <w:rsid w:val="00A113C6"/>
    <w:rsid w:val="00A13FDE"/>
    <w:rsid w:val="00A178C9"/>
    <w:rsid w:val="00A21F66"/>
    <w:rsid w:val="00A23E88"/>
    <w:rsid w:val="00A24C42"/>
    <w:rsid w:val="00A25257"/>
    <w:rsid w:val="00A30B2C"/>
    <w:rsid w:val="00A32531"/>
    <w:rsid w:val="00A34207"/>
    <w:rsid w:val="00A36408"/>
    <w:rsid w:val="00A40855"/>
    <w:rsid w:val="00A44B69"/>
    <w:rsid w:val="00A44FE4"/>
    <w:rsid w:val="00A462E7"/>
    <w:rsid w:val="00A50C54"/>
    <w:rsid w:val="00A513F0"/>
    <w:rsid w:val="00A51DBA"/>
    <w:rsid w:val="00A521FA"/>
    <w:rsid w:val="00A53D21"/>
    <w:rsid w:val="00A57075"/>
    <w:rsid w:val="00A610DA"/>
    <w:rsid w:val="00A6338E"/>
    <w:rsid w:val="00A70923"/>
    <w:rsid w:val="00A71812"/>
    <w:rsid w:val="00A7294D"/>
    <w:rsid w:val="00A7620C"/>
    <w:rsid w:val="00A84380"/>
    <w:rsid w:val="00A85A07"/>
    <w:rsid w:val="00A9157F"/>
    <w:rsid w:val="00A962DC"/>
    <w:rsid w:val="00A97E68"/>
    <w:rsid w:val="00AA4F27"/>
    <w:rsid w:val="00AA602E"/>
    <w:rsid w:val="00AB1E6E"/>
    <w:rsid w:val="00AB234A"/>
    <w:rsid w:val="00AB388C"/>
    <w:rsid w:val="00AB7BBF"/>
    <w:rsid w:val="00AC4F45"/>
    <w:rsid w:val="00AC6C2B"/>
    <w:rsid w:val="00AC7166"/>
    <w:rsid w:val="00AD2ED3"/>
    <w:rsid w:val="00AD78B6"/>
    <w:rsid w:val="00AE0A7E"/>
    <w:rsid w:val="00AE18A3"/>
    <w:rsid w:val="00AE244D"/>
    <w:rsid w:val="00AE6AC0"/>
    <w:rsid w:val="00AE7433"/>
    <w:rsid w:val="00AF3234"/>
    <w:rsid w:val="00AF62E3"/>
    <w:rsid w:val="00B11C37"/>
    <w:rsid w:val="00B11CFD"/>
    <w:rsid w:val="00B12846"/>
    <w:rsid w:val="00B22F63"/>
    <w:rsid w:val="00B2353E"/>
    <w:rsid w:val="00B25A57"/>
    <w:rsid w:val="00B3621B"/>
    <w:rsid w:val="00B367B7"/>
    <w:rsid w:val="00B37DAF"/>
    <w:rsid w:val="00B46730"/>
    <w:rsid w:val="00B479B9"/>
    <w:rsid w:val="00B50EE1"/>
    <w:rsid w:val="00B55948"/>
    <w:rsid w:val="00B56078"/>
    <w:rsid w:val="00B56D1F"/>
    <w:rsid w:val="00B63F84"/>
    <w:rsid w:val="00B64599"/>
    <w:rsid w:val="00B6649B"/>
    <w:rsid w:val="00B70772"/>
    <w:rsid w:val="00B73141"/>
    <w:rsid w:val="00B73A7C"/>
    <w:rsid w:val="00B76146"/>
    <w:rsid w:val="00B803E3"/>
    <w:rsid w:val="00B80B2B"/>
    <w:rsid w:val="00B84688"/>
    <w:rsid w:val="00B86FA5"/>
    <w:rsid w:val="00B9067E"/>
    <w:rsid w:val="00B96E8A"/>
    <w:rsid w:val="00BA2CB1"/>
    <w:rsid w:val="00BA5573"/>
    <w:rsid w:val="00BB20C5"/>
    <w:rsid w:val="00BB7072"/>
    <w:rsid w:val="00BB7369"/>
    <w:rsid w:val="00BC15DB"/>
    <w:rsid w:val="00BC1631"/>
    <w:rsid w:val="00BC2AF6"/>
    <w:rsid w:val="00BC4A0C"/>
    <w:rsid w:val="00BC557C"/>
    <w:rsid w:val="00BC5AB4"/>
    <w:rsid w:val="00BD0247"/>
    <w:rsid w:val="00BD0558"/>
    <w:rsid w:val="00BD097B"/>
    <w:rsid w:val="00BD7A31"/>
    <w:rsid w:val="00BE200A"/>
    <w:rsid w:val="00BE4BA7"/>
    <w:rsid w:val="00BE690A"/>
    <w:rsid w:val="00BF046E"/>
    <w:rsid w:val="00BF288A"/>
    <w:rsid w:val="00BF56EC"/>
    <w:rsid w:val="00C10288"/>
    <w:rsid w:val="00C109B0"/>
    <w:rsid w:val="00C10F4B"/>
    <w:rsid w:val="00C17B8E"/>
    <w:rsid w:val="00C2483F"/>
    <w:rsid w:val="00C24FE2"/>
    <w:rsid w:val="00C26994"/>
    <w:rsid w:val="00C30393"/>
    <w:rsid w:val="00C37095"/>
    <w:rsid w:val="00C40B1F"/>
    <w:rsid w:val="00C416BF"/>
    <w:rsid w:val="00C42981"/>
    <w:rsid w:val="00C4764F"/>
    <w:rsid w:val="00C478A9"/>
    <w:rsid w:val="00C47C6A"/>
    <w:rsid w:val="00C50615"/>
    <w:rsid w:val="00C51282"/>
    <w:rsid w:val="00C522F6"/>
    <w:rsid w:val="00C532D5"/>
    <w:rsid w:val="00C5435B"/>
    <w:rsid w:val="00C56DD7"/>
    <w:rsid w:val="00C60465"/>
    <w:rsid w:val="00C625C6"/>
    <w:rsid w:val="00C641CC"/>
    <w:rsid w:val="00C6550A"/>
    <w:rsid w:val="00C74D81"/>
    <w:rsid w:val="00C82EB0"/>
    <w:rsid w:val="00C83805"/>
    <w:rsid w:val="00C909F7"/>
    <w:rsid w:val="00C91BA6"/>
    <w:rsid w:val="00C96DA7"/>
    <w:rsid w:val="00CA11B3"/>
    <w:rsid w:val="00CA15AC"/>
    <w:rsid w:val="00CA3244"/>
    <w:rsid w:val="00CB761D"/>
    <w:rsid w:val="00CC09FB"/>
    <w:rsid w:val="00CC173F"/>
    <w:rsid w:val="00CE21B9"/>
    <w:rsid w:val="00CF24A4"/>
    <w:rsid w:val="00D03B91"/>
    <w:rsid w:val="00D041F4"/>
    <w:rsid w:val="00D06CFB"/>
    <w:rsid w:val="00D07C78"/>
    <w:rsid w:val="00D07FE5"/>
    <w:rsid w:val="00D15557"/>
    <w:rsid w:val="00D175BB"/>
    <w:rsid w:val="00D207EE"/>
    <w:rsid w:val="00D217EE"/>
    <w:rsid w:val="00D23339"/>
    <w:rsid w:val="00D23476"/>
    <w:rsid w:val="00D252A7"/>
    <w:rsid w:val="00D25CB1"/>
    <w:rsid w:val="00D32079"/>
    <w:rsid w:val="00D3334A"/>
    <w:rsid w:val="00D33BD7"/>
    <w:rsid w:val="00D34E8D"/>
    <w:rsid w:val="00D36031"/>
    <w:rsid w:val="00D36407"/>
    <w:rsid w:val="00D40762"/>
    <w:rsid w:val="00D51B1A"/>
    <w:rsid w:val="00D53227"/>
    <w:rsid w:val="00D53C72"/>
    <w:rsid w:val="00D60684"/>
    <w:rsid w:val="00D60D19"/>
    <w:rsid w:val="00D74D8C"/>
    <w:rsid w:val="00D77919"/>
    <w:rsid w:val="00D83830"/>
    <w:rsid w:val="00DA0993"/>
    <w:rsid w:val="00DA1CD4"/>
    <w:rsid w:val="00DA219A"/>
    <w:rsid w:val="00DA34C0"/>
    <w:rsid w:val="00DA5D1C"/>
    <w:rsid w:val="00DB2CBF"/>
    <w:rsid w:val="00DB65CB"/>
    <w:rsid w:val="00DB6BC6"/>
    <w:rsid w:val="00DB70FE"/>
    <w:rsid w:val="00DB760F"/>
    <w:rsid w:val="00DC3BD0"/>
    <w:rsid w:val="00DC6388"/>
    <w:rsid w:val="00DC6A1D"/>
    <w:rsid w:val="00DC7687"/>
    <w:rsid w:val="00DD136F"/>
    <w:rsid w:val="00DD54E6"/>
    <w:rsid w:val="00DE08EC"/>
    <w:rsid w:val="00DE0B79"/>
    <w:rsid w:val="00DE1A26"/>
    <w:rsid w:val="00DE4748"/>
    <w:rsid w:val="00DF5A59"/>
    <w:rsid w:val="00DF5A72"/>
    <w:rsid w:val="00DF5B81"/>
    <w:rsid w:val="00DF6534"/>
    <w:rsid w:val="00DF7CA7"/>
    <w:rsid w:val="00E13629"/>
    <w:rsid w:val="00E1390E"/>
    <w:rsid w:val="00E13CB2"/>
    <w:rsid w:val="00E17DCF"/>
    <w:rsid w:val="00E20F6E"/>
    <w:rsid w:val="00E2355A"/>
    <w:rsid w:val="00E240CB"/>
    <w:rsid w:val="00E245A2"/>
    <w:rsid w:val="00E27DE1"/>
    <w:rsid w:val="00E31CF9"/>
    <w:rsid w:val="00E33686"/>
    <w:rsid w:val="00E4129F"/>
    <w:rsid w:val="00E435EC"/>
    <w:rsid w:val="00E45CC7"/>
    <w:rsid w:val="00E54985"/>
    <w:rsid w:val="00E63AA4"/>
    <w:rsid w:val="00E64E7B"/>
    <w:rsid w:val="00E6657A"/>
    <w:rsid w:val="00E668EC"/>
    <w:rsid w:val="00E80D8E"/>
    <w:rsid w:val="00E83E6C"/>
    <w:rsid w:val="00E84AE5"/>
    <w:rsid w:val="00E85BF1"/>
    <w:rsid w:val="00E85CC0"/>
    <w:rsid w:val="00E87D17"/>
    <w:rsid w:val="00E91BDD"/>
    <w:rsid w:val="00E961A0"/>
    <w:rsid w:val="00EA464A"/>
    <w:rsid w:val="00EA5A6D"/>
    <w:rsid w:val="00EB05AA"/>
    <w:rsid w:val="00EB19A6"/>
    <w:rsid w:val="00EB3C8D"/>
    <w:rsid w:val="00EC27E5"/>
    <w:rsid w:val="00EC43EF"/>
    <w:rsid w:val="00EC4757"/>
    <w:rsid w:val="00EC6E03"/>
    <w:rsid w:val="00ED1925"/>
    <w:rsid w:val="00ED25B4"/>
    <w:rsid w:val="00ED4156"/>
    <w:rsid w:val="00ED6BB3"/>
    <w:rsid w:val="00ED70ED"/>
    <w:rsid w:val="00EF2301"/>
    <w:rsid w:val="00F01A97"/>
    <w:rsid w:val="00F21CB9"/>
    <w:rsid w:val="00F21E2A"/>
    <w:rsid w:val="00F224AB"/>
    <w:rsid w:val="00F23967"/>
    <w:rsid w:val="00F309B6"/>
    <w:rsid w:val="00F32CAE"/>
    <w:rsid w:val="00F373C2"/>
    <w:rsid w:val="00F376B2"/>
    <w:rsid w:val="00F4293A"/>
    <w:rsid w:val="00F462B6"/>
    <w:rsid w:val="00F47300"/>
    <w:rsid w:val="00F47FAB"/>
    <w:rsid w:val="00F5477F"/>
    <w:rsid w:val="00F5594D"/>
    <w:rsid w:val="00F614C4"/>
    <w:rsid w:val="00F63624"/>
    <w:rsid w:val="00F65225"/>
    <w:rsid w:val="00F6545A"/>
    <w:rsid w:val="00F70AB9"/>
    <w:rsid w:val="00F74A52"/>
    <w:rsid w:val="00F75517"/>
    <w:rsid w:val="00F77B99"/>
    <w:rsid w:val="00F8284D"/>
    <w:rsid w:val="00F8478C"/>
    <w:rsid w:val="00F97407"/>
    <w:rsid w:val="00FA3F4F"/>
    <w:rsid w:val="00FA7803"/>
    <w:rsid w:val="00FB5F03"/>
    <w:rsid w:val="00FC2A81"/>
    <w:rsid w:val="00FC32E7"/>
    <w:rsid w:val="00FC5148"/>
    <w:rsid w:val="00FD5C63"/>
    <w:rsid w:val="00FE04B8"/>
    <w:rsid w:val="00FE360B"/>
    <w:rsid w:val="00FE6BA3"/>
    <w:rsid w:val="00FF36E0"/>
    <w:rsid w:val="00FF41BE"/>
    <w:rsid w:val="00FF5DE0"/>
    <w:rsid w:val="00FF5E8C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E244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E244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E244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E24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AE244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AE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339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97F"/>
    <w:pPr>
      <w:widowControl w:val="0"/>
      <w:shd w:val="clear" w:color="auto" w:fill="FFFFFF"/>
      <w:spacing w:line="322" w:lineRule="exact"/>
      <w:ind w:hanging="1000"/>
      <w:jc w:val="center"/>
    </w:pPr>
    <w:rPr>
      <w:sz w:val="28"/>
      <w:szCs w:val="28"/>
      <w:lang w:eastAsia="en-US"/>
    </w:rPr>
  </w:style>
  <w:style w:type="character" w:customStyle="1" w:styleId="a4">
    <w:name w:val="Колонтитул_"/>
    <w:basedOn w:val="a0"/>
    <w:rsid w:val="00D51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D51B1A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D51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1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PC-DNS</cp:lastModifiedBy>
  <cp:revision>4</cp:revision>
  <cp:lastPrinted>2015-07-01T00:35:00Z</cp:lastPrinted>
  <dcterms:created xsi:type="dcterms:W3CDTF">2015-07-01T00:33:00Z</dcterms:created>
  <dcterms:modified xsi:type="dcterms:W3CDTF">2015-07-01T01:41:00Z</dcterms:modified>
</cp:coreProperties>
</file>