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FC" w:rsidRDefault="00AD4E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4EFC" w:rsidRDefault="00AD4E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4E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EFC" w:rsidRDefault="00AD4EFC">
            <w:pPr>
              <w:pStyle w:val="ConsPlusNormal"/>
            </w:pPr>
            <w:r>
              <w:t>22 сентября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EFC" w:rsidRDefault="00AD4EFC">
            <w:pPr>
              <w:pStyle w:val="ConsPlusNormal"/>
              <w:jc w:val="right"/>
            </w:pPr>
            <w:r>
              <w:t>N 1147-КЗ</w:t>
            </w:r>
          </w:p>
        </w:tc>
      </w:tr>
    </w:tbl>
    <w:p w:rsidR="00AD4EFC" w:rsidRDefault="00AD4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Title"/>
        <w:jc w:val="center"/>
      </w:pPr>
      <w:r>
        <w:t>ЗАКОН</w:t>
      </w:r>
    </w:p>
    <w:p w:rsidR="00AD4EFC" w:rsidRDefault="00AD4EFC">
      <w:pPr>
        <w:pStyle w:val="ConsPlusTitle"/>
        <w:jc w:val="center"/>
      </w:pPr>
      <w:r>
        <w:t>ПРИМОРСКОГО КРАЯ</w:t>
      </w:r>
    </w:p>
    <w:p w:rsidR="00AD4EFC" w:rsidRDefault="00AD4EFC">
      <w:pPr>
        <w:pStyle w:val="ConsPlusTitle"/>
        <w:jc w:val="both"/>
      </w:pPr>
    </w:p>
    <w:p w:rsidR="00AD4EFC" w:rsidRDefault="00AD4EFC">
      <w:pPr>
        <w:pStyle w:val="ConsPlusTitle"/>
        <w:jc w:val="center"/>
      </w:pPr>
      <w:r>
        <w:t>О СОЦИАЛЬНОЙ ПОДДЕРЖКЕ ОТДЕЛЬНЫХ КАТЕГОРИЙ ГРАЖДАН</w:t>
      </w:r>
    </w:p>
    <w:p w:rsidR="00AD4EFC" w:rsidRDefault="00AD4EFC">
      <w:pPr>
        <w:pStyle w:val="ConsPlusTitle"/>
        <w:jc w:val="center"/>
      </w:pPr>
      <w:r>
        <w:t xml:space="preserve">РОССИЙСКОЙ ФЕДЕРАЦИИ ПО ГАЗИФИКАЦИИ </w:t>
      </w:r>
      <w:proofErr w:type="gramStart"/>
      <w:r>
        <w:t>ИНДИВИДУАЛЬНЫХ</w:t>
      </w:r>
      <w:proofErr w:type="gramEnd"/>
    </w:p>
    <w:p w:rsidR="00AD4EFC" w:rsidRDefault="00AD4EFC">
      <w:pPr>
        <w:pStyle w:val="ConsPlusTitle"/>
        <w:jc w:val="center"/>
      </w:pPr>
      <w:r>
        <w:t>ЖИЛЫХ ДОМОВ НА ТЕРРИТОРИИ ПРИМОРСКОГО КРАЯ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jc w:val="right"/>
      </w:pPr>
      <w:proofErr w:type="gramStart"/>
      <w:r>
        <w:t>Принят</w:t>
      </w:r>
      <w:proofErr w:type="gramEnd"/>
    </w:p>
    <w:p w:rsidR="00AD4EFC" w:rsidRDefault="00AD4EFC">
      <w:pPr>
        <w:pStyle w:val="ConsPlusNormal"/>
        <w:jc w:val="right"/>
      </w:pPr>
      <w:r>
        <w:t>Законодательным Собранием</w:t>
      </w:r>
    </w:p>
    <w:p w:rsidR="00AD4EFC" w:rsidRDefault="00AD4EFC">
      <w:pPr>
        <w:pStyle w:val="ConsPlusNormal"/>
        <w:jc w:val="right"/>
      </w:pPr>
      <w:r>
        <w:t>Приморского края</w:t>
      </w:r>
    </w:p>
    <w:p w:rsidR="00AD4EFC" w:rsidRDefault="00AD4EFC">
      <w:pPr>
        <w:pStyle w:val="ConsPlusNormal"/>
        <w:jc w:val="right"/>
      </w:pPr>
      <w:r>
        <w:t>16 сентября 2021 года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Title"/>
        <w:ind w:firstLine="540"/>
        <w:jc w:val="both"/>
        <w:outlineLvl w:val="0"/>
      </w:pPr>
      <w:r>
        <w:t>Статья 1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устанавливает меру социальной поддержки отдельных категорий граждан Российской Федерации по газификации индивидуальных жилых домов, являющихся собственниками индивидуальных жилых домов и зарегистрированных по месту жительства в указанных жилых домах, расположенных в населенных пунктах</w:t>
      </w:r>
      <w:proofErr w:type="gramEnd"/>
      <w:r>
        <w:t xml:space="preserve"> </w:t>
      </w:r>
      <w:proofErr w:type="gramStart"/>
      <w:r>
        <w:t>Приморского края, определенных в рамках газификации (далее соответственно - граждане, жилые дома).</w:t>
      </w:r>
      <w:proofErr w:type="gramEnd"/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Title"/>
        <w:ind w:firstLine="540"/>
        <w:jc w:val="both"/>
        <w:outlineLvl w:val="0"/>
      </w:pPr>
      <w:r>
        <w:t>Статья 2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>Установленная настоящим Законом мера социальной поддержки граждан по газификации жилых домов (далее - мера поддержки) предоставляется на оплату выполненных работ (оказанных услуг, поставленных товаров) по подключению (технологическому присоединению) жилых домов к сетям газораспределения, включая разработку проектной документации, монтаж внутридомового газового оборудования, пусконаладочные работы и работы, обеспечивающие подключение (технологическое присоединение) жилых домов к сетям газораспределения, а также приобретение внутридомового газового оборудования (далее</w:t>
      </w:r>
      <w:proofErr w:type="gramEnd"/>
      <w:r>
        <w:t xml:space="preserve"> - выполненные работы (оказанные услуги, поставленные товары) по газификации).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2. Перечень населенных пунктов Приморского края, определенных в рамках газификации, для целей настоящего Закона утверждается органом исполнительной власти Приморского края, уполномоченным осуществлять государственное управление в сфере газоснабжения и газификации на территории Приморского края.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3. Мера поддержки предоставляется путем оплаты выполненных работ (оказанных услуг, поставленных товаров) по газификации.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4. В целях обеспечения учета лиц, имеющих право на предоставление меры поддержки, и реализации указанного права осуществляется ведение регистра лиц, имеющих право на предоставление меры поддержки (далее - регистр).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Право гражданина на меру поддержки удостоверяется выпиской из регистра.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5. Порядок ведения регистра устанавливается Правительством Приморского края.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Title"/>
        <w:ind w:firstLine="540"/>
        <w:jc w:val="both"/>
        <w:outlineLvl w:val="0"/>
      </w:pPr>
      <w:r>
        <w:t>Статья 3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ind w:firstLine="540"/>
        <w:jc w:val="both"/>
      </w:pPr>
      <w:r>
        <w:t>1. Право на предоставление меры поддержки имеют следующие категории граждан:</w:t>
      </w:r>
    </w:p>
    <w:p w:rsidR="00AD4EFC" w:rsidRDefault="00AD4EFC">
      <w:pPr>
        <w:pStyle w:val="ConsPlusNormal"/>
        <w:spacing w:before="220"/>
        <w:ind w:firstLine="540"/>
        <w:jc w:val="both"/>
      </w:pPr>
      <w:bookmarkStart w:id="1" w:name="P32"/>
      <w:bookmarkEnd w:id="1"/>
      <w:proofErr w:type="gramStart"/>
      <w:r>
        <w:t>1) одиноко проживающие граждане, включенные в краевой регистр лиц, имеющих право на получение ежемесячной денежной выплаты, в федеральный регистр лиц, имеющих право на получение государственной социальной помощи, или относящиеся к категории детей Великой Отечественной войны в соответствии с законодательством Приморского края, зарегистрированные по месту жительства в жилом доме на дату вступления в силу настоящего Закона, принадлежащем им на праве собственности;</w:t>
      </w:r>
      <w:proofErr w:type="gramEnd"/>
    </w:p>
    <w:p w:rsidR="00AD4EFC" w:rsidRDefault="00AD4EFC">
      <w:pPr>
        <w:pStyle w:val="ConsPlusNormal"/>
        <w:spacing w:before="220"/>
        <w:ind w:firstLine="540"/>
        <w:jc w:val="both"/>
      </w:pPr>
      <w:bookmarkStart w:id="2" w:name="P33"/>
      <w:bookmarkEnd w:id="2"/>
      <w:r>
        <w:t>2) собственники жилого дома, не являющиеся одиноко проживающими гражданами, зарегистрированные по месту жительства в жилом доме на дату вступления в силу настоящего Закона, относящиеся к одной из следующих категорий: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а) ветераны Великой Отечественной войны;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б) вдовы (вдовцы) военнослужащих, погибших в период войны с Финляндией, Великой Отечественной войны, войны с Японией, вдовы (вдовцы) умерших инвалидов и участников Великой Отечественной войны;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в)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г) лица, награжденные знаком "Жителю блокадного Ленинграда", и лица, награжденные знаком "Житель осажденного Севастополя";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 xml:space="preserve">д) лица, принимавшие участие в боевых действиях в районе острова Даманский, имеющие право на меры социальной поддержки в соответствии со </w:t>
      </w:r>
      <w:hyperlink r:id="rId7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8" w:history="1">
        <w:r>
          <w:rPr>
            <w:color w:val="0000FF"/>
          </w:rPr>
          <w:t>15</w:t>
        </w:r>
      </w:hyperlink>
      <w:r>
        <w:t xml:space="preserve"> Федерального закона от 12 января 1995 года N 5-ФЗ "О ветеранах";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е) инвалиды 1 группы;</w:t>
      </w:r>
    </w:p>
    <w:p w:rsidR="00AD4EFC" w:rsidRDefault="00AD4EFC">
      <w:pPr>
        <w:pStyle w:val="ConsPlusNormal"/>
        <w:spacing w:before="220"/>
        <w:ind w:firstLine="540"/>
        <w:jc w:val="both"/>
      </w:pPr>
      <w:bookmarkStart w:id="3" w:name="P40"/>
      <w:bookmarkEnd w:id="3"/>
      <w:r>
        <w:t>3) собственники жилого дома, зарегистрированные по месту жительства в жилом доме, в котором зарегистрированы по месту жительства на дату вступления в силу настоящего Закона граждане, относящиеся к категории граждан, указанных в подпунктах "а" - "е" пункта 2 настоящей части, не являющиеся собственниками данного жилого дома;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4) собственники жилого дома, зарегистрированные по месту жительства в жилом доме на дату вступления в силу настоящего Закона, из числа лиц, относящихся к следующим категориям:</w:t>
      </w:r>
    </w:p>
    <w:p w:rsidR="00AD4EFC" w:rsidRDefault="00AD4EFC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а) семьи, имеющие среднедушевой доход ниже или равный величине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год;</w:t>
      </w:r>
    </w:p>
    <w:p w:rsidR="00AD4EFC" w:rsidRDefault="00AD4EFC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б) семьи, имеющие среднедушевой доход выше величины прожиточного минимума, но не </w:t>
      </w:r>
      <w:proofErr w:type="gramStart"/>
      <w:r>
        <w:t>более двукратной</w:t>
      </w:r>
      <w:proofErr w:type="gramEnd"/>
      <w:r>
        <w:t xml:space="preserve">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год;</w:t>
      </w:r>
    </w:p>
    <w:p w:rsidR="00AD4EFC" w:rsidRDefault="00AD4EFC">
      <w:pPr>
        <w:pStyle w:val="ConsPlusNormal"/>
        <w:spacing w:before="220"/>
        <w:ind w:firstLine="540"/>
        <w:jc w:val="both"/>
      </w:pPr>
      <w:bookmarkStart w:id="6" w:name="P44"/>
      <w:bookmarkEnd w:id="6"/>
      <w:r>
        <w:t>в) многодетные семьи, имеющие среднедушевой доход ниже двукратной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 xml:space="preserve">2. При наличии у граждан права на предоставление меры поддержки по нескольким </w:t>
      </w:r>
      <w:r>
        <w:lastRenderedPageBreak/>
        <w:t>основаниям мера поддержки предоставляется по одному из оснований по выбору гражданина.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При проживании в одном жилом доме нескольких граждан, имеющих право на получение меры поддержки в соответствии с настоящим Законом, мера поддержки предоставляется по их выбору одному из них.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 xml:space="preserve">3. Категориям граждан, указанным в </w:t>
      </w:r>
      <w:hyperlink w:anchor="P32" w:history="1">
        <w:r>
          <w:rPr>
            <w:color w:val="0000FF"/>
          </w:rPr>
          <w:t>пунктах 1</w:t>
        </w:r>
      </w:hyperlink>
      <w:r>
        <w:t xml:space="preserve">, </w:t>
      </w:r>
      <w:hyperlink w:anchor="P33" w:history="1">
        <w:r>
          <w:rPr>
            <w:color w:val="0000FF"/>
          </w:rPr>
          <w:t>2</w:t>
        </w:r>
      </w:hyperlink>
      <w:r>
        <w:t xml:space="preserve">, </w:t>
      </w:r>
      <w:hyperlink w:anchor="P40" w:history="1">
        <w:r>
          <w:rPr>
            <w:color w:val="0000FF"/>
          </w:rPr>
          <w:t>3</w:t>
        </w:r>
      </w:hyperlink>
      <w:r>
        <w:t xml:space="preserve">, </w:t>
      </w:r>
      <w:hyperlink w:anchor="P42" w:history="1">
        <w:r>
          <w:rPr>
            <w:color w:val="0000FF"/>
          </w:rPr>
          <w:t>подпункте "а" пункта 4 части 1</w:t>
        </w:r>
      </w:hyperlink>
      <w:r>
        <w:t xml:space="preserve"> настоящей статьи, мера поддержки предоставляется в размере 100 процентов стоимости выполненных работ (оказанных услуг, поставленных товаров) по газификации, указанных в </w:t>
      </w:r>
      <w:hyperlink w:anchor="P22" w:history="1">
        <w:r>
          <w:rPr>
            <w:color w:val="0000FF"/>
          </w:rPr>
          <w:t>части 1 статьи 2</w:t>
        </w:r>
      </w:hyperlink>
      <w:r>
        <w:t xml:space="preserve"> настоящего Закона, но не более 155000 рублей.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 xml:space="preserve">Категориям граждан, указанным в </w:t>
      </w:r>
      <w:hyperlink w:anchor="P44" w:history="1">
        <w:r>
          <w:rPr>
            <w:color w:val="0000FF"/>
          </w:rPr>
          <w:t>подпункте "в" пункта 4 части 1</w:t>
        </w:r>
      </w:hyperlink>
      <w:r>
        <w:t xml:space="preserve"> настоящей статьи, мера поддержки предоставляется в размере 80 процентов стоимости выполненных работ (оказанных услуг, поставленных товаров) по газификации, указанных в </w:t>
      </w:r>
      <w:hyperlink w:anchor="P22" w:history="1">
        <w:r>
          <w:rPr>
            <w:color w:val="0000FF"/>
          </w:rPr>
          <w:t>части 1 статьи 2</w:t>
        </w:r>
      </w:hyperlink>
      <w:r>
        <w:t xml:space="preserve"> настоящего Закона, но не более 124000 рублей.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 xml:space="preserve">Категориям граждан, указанным в </w:t>
      </w:r>
      <w:hyperlink w:anchor="P43" w:history="1">
        <w:r>
          <w:rPr>
            <w:color w:val="0000FF"/>
          </w:rPr>
          <w:t>подпункте "б" пункта 4 части 1</w:t>
        </w:r>
      </w:hyperlink>
      <w:r>
        <w:t xml:space="preserve"> настоящей статьи, мера поддержки предоставляется в размере 50 процентов стоимости выполненных работ (оказанных услуг, поставленных товаров) по газификации, указанных в </w:t>
      </w:r>
      <w:hyperlink w:anchor="P22" w:history="1">
        <w:r>
          <w:rPr>
            <w:color w:val="0000FF"/>
          </w:rPr>
          <w:t>части 1 статьи 2</w:t>
        </w:r>
      </w:hyperlink>
      <w:r>
        <w:t xml:space="preserve"> настоящего Закона, но не более 77500 рублей.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4. Мера поддержки предоставляется краевым государственным казенным учреждением, подведомственным органу исполнительной власти Приморского края, осуществляющему в пределах своих полномочий государственное управление в сфере социальной защиты населения.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5. Предоставление меры поддержки осуществляется в порядке, установленном Правительством Приморского края.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Title"/>
        <w:ind w:firstLine="540"/>
        <w:jc w:val="both"/>
        <w:outlineLvl w:val="0"/>
      </w:pPr>
      <w:r>
        <w:t>Статья 4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ind w:firstLine="540"/>
        <w:jc w:val="both"/>
      </w:pPr>
      <w:r>
        <w:t xml:space="preserve">1. Мера поддержки, установленная настоящим Законом, предоставляется однократно гражданам в отношении выполненных работ (оказанных услуг, поставленных товаров) по газификации, указанных в </w:t>
      </w:r>
      <w:hyperlink w:anchor="P22" w:history="1">
        <w:r>
          <w:rPr>
            <w:color w:val="0000FF"/>
          </w:rPr>
          <w:t>части 1 статьи 2</w:t>
        </w:r>
      </w:hyperlink>
      <w:r>
        <w:t xml:space="preserve"> настоящего Закона, осуществленных не позднее 31 декабря 2023 года.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>2. Граждане вправе обратиться за предоставлением меры поддержки не позднее 1 апреля 2024 года.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Title"/>
        <w:ind w:firstLine="540"/>
        <w:jc w:val="both"/>
        <w:outlineLvl w:val="0"/>
      </w:pPr>
      <w:r>
        <w:t>Статья 5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Title"/>
        <w:ind w:firstLine="540"/>
        <w:jc w:val="both"/>
        <w:outlineLvl w:val="0"/>
      </w:pPr>
      <w:r>
        <w:t>Статья 6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ind w:firstLine="540"/>
        <w:jc w:val="both"/>
      </w:pPr>
      <w:r>
        <w:t>Информация о предоставлении меры социальной поддержки в соответствии с настоящим Законом размещается в Единой государственной информационной системе социального обеспечения.</w:t>
      </w:r>
    </w:p>
    <w:p w:rsidR="00AD4EFC" w:rsidRDefault="00AD4EFC">
      <w:pPr>
        <w:pStyle w:val="ConsPlusNormal"/>
        <w:spacing w:before="220"/>
        <w:ind w:firstLine="540"/>
        <w:jc w:val="both"/>
      </w:pPr>
      <w: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Title"/>
        <w:ind w:firstLine="540"/>
        <w:jc w:val="both"/>
        <w:outlineLvl w:val="0"/>
      </w:pPr>
      <w:r>
        <w:t>Статья 7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10 дней со дня его официального опубликования.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jc w:val="right"/>
      </w:pPr>
      <w:r>
        <w:t>Губернатор края</w:t>
      </w:r>
    </w:p>
    <w:p w:rsidR="00AD4EFC" w:rsidRDefault="00AD4EFC">
      <w:pPr>
        <w:pStyle w:val="ConsPlusNormal"/>
        <w:jc w:val="right"/>
      </w:pPr>
      <w:r>
        <w:t>О.Н.КОЖЕМЯКО</w:t>
      </w:r>
    </w:p>
    <w:p w:rsidR="00AD4EFC" w:rsidRDefault="00AD4EFC">
      <w:pPr>
        <w:pStyle w:val="ConsPlusNormal"/>
      </w:pPr>
      <w:r>
        <w:t>г. Владивосток</w:t>
      </w:r>
    </w:p>
    <w:p w:rsidR="00AD4EFC" w:rsidRDefault="00AD4EFC">
      <w:pPr>
        <w:pStyle w:val="ConsPlusNormal"/>
        <w:spacing w:before="220"/>
      </w:pPr>
      <w:r>
        <w:t>22 сентября 2021 года</w:t>
      </w:r>
    </w:p>
    <w:p w:rsidR="00AD4EFC" w:rsidRDefault="00AD4EFC">
      <w:pPr>
        <w:pStyle w:val="ConsPlusNormal"/>
        <w:spacing w:before="220"/>
      </w:pPr>
      <w:r>
        <w:t>N 1147-КЗ</w:t>
      </w: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jc w:val="both"/>
      </w:pPr>
    </w:p>
    <w:p w:rsidR="00AD4EFC" w:rsidRDefault="00AD4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5A1" w:rsidRDefault="002D55A1">
      <w:bookmarkStart w:id="7" w:name="_GoBack"/>
      <w:bookmarkEnd w:id="7"/>
    </w:p>
    <w:sectPr w:rsidR="002D55A1" w:rsidSect="00F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C"/>
    <w:rsid w:val="002D55A1"/>
    <w:rsid w:val="00A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8AE6BD4829088996A055334A9F38D8520F7106B15D5B6EA06EAC2BF7FDE146CAB2716A6B7892D967813B45BD6F0630CBB91CAM9Z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8AE6BD4829088996A055334A9F38D8520F7106B15D5B6EA06EAC2BF7FDE146CAB2710AAB7892D967813B45BD6F0630CBB91CAM9Z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8AE6BD4829088996A055334A9F38D8520F7116E15D5B6EA06EAC2BF7FDE146CAB2713A2BCD57DD1264AE71B9DFD6816A791C184CE6988M8Z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8AE6BD4829088996A055334A9F38D8520F3156813D5B6EA06EAC2BF7FDE147EAB7F1FA0B8C37CDB331CB65DMC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Подложнюк Алла Валентиновна</dc:creator>
  <cp:lastModifiedBy>Подложнюк Алла Валентиновна</cp:lastModifiedBy>
  <cp:revision>1</cp:revision>
  <dcterms:created xsi:type="dcterms:W3CDTF">2021-09-24T03:25:00Z</dcterms:created>
  <dcterms:modified xsi:type="dcterms:W3CDTF">2021-09-24T03:25:00Z</dcterms:modified>
</cp:coreProperties>
</file>