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6336"/>
      </w:tblGrid>
      <w:tr w:rsidR="009C1689" w:rsidRPr="00100D46" w:rsidTr="00B524AC">
        <w:tc>
          <w:tcPr>
            <w:tcW w:w="9073" w:type="dxa"/>
            <w:tcBorders>
              <w:top w:val="nil"/>
              <w:left w:val="nil"/>
              <w:bottom w:val="nil"/>
              <w:right w:val="nil"/>
            </w:tcBorders>
            <w:shd w:val="clear" w:color="auto" w:fill="auto"/>
          </w:tcPr>
          <w:p w:rsidR="009C1689" w:rsidRPr="00100D46" w:rsidRDefault="009C1689" w:rsidP="00B524AC">
            <w:pPr>
              <w:spacing w:after="0" w:line="240" w:lineRule="auto"/>
              <w:ind w:left="34"/>
              <w:jc w:val="center"/>
              <w:rPr>
                <w:rFonts w:ascii="Times New Roman" w:hAnsi="Times New Roman"/>
                <w:sz w:val="28"/>
                <w:szCs w:val="28"/>
              </w:rPr>
            </w:pPr>
          </w:p>
        </w:tc>
        <w:tc>
          <w:tcPr>
            <w:tcW w:w="6336" w:type="dxa"/>
            <w:tcBorders>
              <w:top w:val="nil"/>
              <w:left w:val="nil"/>
              <w:bottom w:val="nil"/>
              <w:right w:val="nil"/>
            </w:tcBorders>
            <w:shd w:val="clear" w:color="auto" w:fill="auto"/>
          </w:tcPr>
          <w:p w:rsidR="00610769" w:rsidRPr="00FB6973" w:rsidRDefault="00610769" w:rsidP="00610769">
            <w:pPr>
              <w:suppressAutoHyphens/>
              <w:spacing w:after="0" w:line="360" w:lineRule="auto"/>
              <w:jc w:val="center"/>
              <w:rPr>
                <w:rFonts w:ascii="Times New Roman" w:hAnsi="Times New Roman"/>
                <w:sz w:val="28"/>
                <w:szCs w:val="28"/>
                <w:lang w:eastAsia="zh-CN"/>
              </w:rPr>
            </w:pPr>
            <w:r>
              <w:rPr>
                <w:rFonts w:ascii="Times New Roman" w:hAnsi="Times New Roman"/>
                <w:sz w:val="28"/>
                <w:szCs w:val="28"/>
                <w:lang w:eastAsia="zh-CN"/>
              </w:rPr>
              <w:t>П</w:t>
            </w:r>
            <w:r w:rsidRPr="00C34410">
              <w:rPr>
                <w:rFonts w:ascii="Times New Roman" w:hAnsi="Times New Roman"/>
                <w:sz w:val="28"/>
                <w:szCs w:val="28"/>
                <w:lang w:eastAsia="zh-CN"/>
              </w:rPr>
              <w:t xml:space="preserve">риложение № </w:t>
            </w:r>
            <w:r w:rsidR="00BD6AD4">
              <w:rPr>
                <w:rFonts w:ascii="Times New Roman" w:hAnsi="Times New Roman"/>
                <w:sz w:val="28"/>
                <w:szCs w:val="28"/>
                <w:lang w:eastAsia="zh-CN"/>
              </w:rPr>
              <w:t>3</w:t>
            </w:r>
          </w:p>
          <w:p w:rsidR="00610769" w:rsidRPr="00C34410" w:rsidRDefault="00610769" w:rsidP="00610769">
            <w:pPr>
              <w:suppressAutoHyphens/>
              <w:spacing w:after="0" w:line="240" w:lineRule="auto"/>
              <w:jc w:val="center"/>
              <w:rPr>
                <w:rFonts w:ascii="Times New Roman" w:hAnsi="Times New Roman"/>
                <w:sz w:val="28"/>
                <w:szCs w:val="28"/>
                <w:lang w:eastAsia="zh-CN"/>
              </w:rPr>
            </w:pPr>
            <w:r w:rsidRPr="00C34410">
              <w:rPr>
                <w:rFonts w:ascii="Times New Roman" w:hAnsi="Times New Roman"/>
                <w:sz w:val="28"/>
                <w:szCs w:val="28"/>
                <w:lang w:eastAsia="zh-CN"/>
              </w:rPr>
              <w:t xml:space="preserve">к </w:t>
            </w:r>
            <w:r>
              <w:rPr>
                <w:rFonts w:ascii="Times New Roman" w:hAnsi="Times New Roman"/>
                <w:sz w:val="28"/>
                <w:szCs w:val="28"/>
                <w:lang w:eastAsia="zh-CN"/>
              </w:rPr>
              <w:t>постановлению</w:t>
            </w:r>
            <w:r w:rsidRPr="00C34410">
              <w:rPr>
                <w:rFonts w:ascii="Times New Roman" w:hAnsi="Times New Roman"/>
                <w:sz w:val="28"/>
                <w:szCs w:val="28"/>
                <w:lang w:eastAsia="zh-CN"/>
              </w:rPr>
              <w:t xml:space="preserve"> администрации </w:t>
            </w:r>
            <w:r w:rsidRPr="00C34410">
              <w:rPr>
                <w:rFonts w:ascii="Times New Roman" w:hAnsi="Times New Roman"/>
                <w:sz w:val="28"/>
                <w:szCs w:val="28"/>
                <w:lang w:eastAsia="zh-CN"/>
              </w:rPr>
              <w:br/>
              <w:t>городского округа Большой Камень</w:t>
            </w:r>
          </w:p>
          <w:p w:rsidR="009C1689" w:rsidRPr="00100D46" w:rsidRDefault="00610769" w:rsidP="00FB2345">
            <w:pPr>
              <w:spacing w:after="0" w:line="360" w:lineRule="auto"/>
              <w:jc w:val="center"/>
              <w:rPr>
                <w:rFonts w:ascii="Times New Roman" w:hAnsi="Times New Roman"/>
                <w:sz w:val="28"/>
                <w:szCs w:val="28"/>
                <w:lang w:eastAsia="zh-CN"/>
              </w:rPr>
            </w:pPr>
            <w:r w:rsidRPr="00C34410">
              <w:rPr>
                <w:rFonts w:ascii="Times New Roman" w:hAnsi="Times New Roman"/>
                <w:sz w:val="28"/>
                <w:szCs w:val="28"/>
                <w:lang w:eastAsia="zh-CN"/>
              </w:rPr>
              <w:t>от ____________ № ____________</w:t>
            </w:r>
          </w:p>
        </w:tc>
      </w:tr>
    </w:tbl>
    <w:p w:rsidR="009C1689" w:rsidRDefault="009C1689" w:rsidP="009C1689">
      <w:pPr>
        <w:spacing w:after="0" w:line="240" w:lineRule="auto"/>
        <w:jc w:val="center"/>
        <w:rPr>
          <w:rFonts w:ascii="Times New Roman" w:hAnsi="Times New Roman"/>
          <w:sz w:val="28"/>
          <w:szCs w:val="28"/>
        </w:rPr>
      </w:pPr>
    </w:p>
    <w:p w:rsidR="009C1689" w:rsidRDefault="009C1689" w:rsidP="009C1689">
      <w:pPr>
        <w:spacing w:after="0" w:line="240" w:lineRule="auto"/>
        <w:jc w:val="center"/>
        <w:rPr>
          <w:rFonts w:ascii="Times New Roman" w:hAnsi="Times New Roman"/>
          <w:sz w:val="28"/>
          <w:szCs w:val="28"/>
        </w:rPr>
      </w:pPr>
    </w:p>
    <w:p w:rsidR="009C1689" w:rsidRDefault="009C1689" w:rsidP="009C1689">
      <w:pPr>
        <w:spacing w:after="0" w:line="240" w:lineRule="auto"/>
        <w:jc w:val="center"/>
        <w:rPr>
          <w:rFonts w:ascii="Times New Roman" w:hAnsi="Times New Roman"/>
          <w:sz w:val="28"/>
          <w:szCs w:val="28"/>
        </w:rPr>
      </w:pPr>
    </w:p>
    <w:p w:rsidR="009C1689" w:rsidRDefault="009C1689" w:rsidP="009C1689">
      <w:pPr>
        <w:spacing w:after="0" w:line="240" w:lineRule="auto"/>
        <w:jc w:val="center"/>
        <w:rPr>
          <w:rFonts w:ascii="Times New Roman" w:hAnsi="Times New Roman"/>
          <w:sz w:val="28"/>
          <w:szCs w:val="28"/>
        </w:rPr>
      </w:pPr>
    </w:p>
    <w:tbl>
      <w:tblPr>
        <w:tblW w:w="15088" w:type="dxa"/>
        <w:tblLook w:val="04A0" w:firstRow="1" w:lastRow="0" w:firstColumn="1" w:lastColumn="0" w:noHBand="0" w:noVBand="1"/>
      </w:tblPr>
      <w:tblGrid>
        <w:gridCol w:w="2093"/>
        <w:gridCol w:w="10915"/>
        <w:gridCol w:w="2080"/>
      </w:tblGrid>
      <w:tr w:rsidR="009C1689" w:rsidRPr="00100D46" w:rsidTr="00B524AC">
        <w:tc>
          <w:tcPr>
            <w:tcW w:w="2093" w:type="dxa"/>
            <w:shd w:val="clear" w:color="auto" w:fill="auto"/>
          </w:tcPr>
          <w:p w:rsidR="009C1689" w:rsidRPr="00100D46" w:rsidRDefault="009C1689" w:rsidP="00B524AC">
            <w:pPr>
              <w:spacing w:after="0" w:line="240" w:lineRule="auto"/>
              <w:jc w:val="center"/>
              <w:rPr>
                <w:rFonts w:ascii="Times New Roman" w:hAnsi="Times New Roman"/>
                <w:sz w:val="28"/>
                <w:szCs w:val="28"/>
              </w:rPr>
            </w:pPr>
          </w:p>
        </w:tc>
        <w:tc>
          <w:tcPr>
            <w:tcW w:w="10915" w:type="dxa"/>
            <w:shd w:val="clear" w:color="auto" w:fill="auto"/>
          </w:tcPr>
          <w:p w:rsidR="009C1689" w:rsidRPr="00274701" w:rsidRDefault="009C1689" w:rsidP="00B524AC">
            <w:pPr>
              <w:spacing w:after="0" w:line="360" w:lineRule="auto"/>
              <w:jc w:val="center"/>
              <w:rPr>
                <w:rFonts w:ascii="Times New Roman" w:eastAsia="Times New Roman" w:hAnsi="Times New Roman"/>
                <w:b/>
                <w:sz w:val="28"/>
                <w:szCs w:val="28"/>
                <w:lang w:eastAsia="ru-RU"/>
              </w:rPr>
            </w:pPr>
            <w:r w:rsidRPr="00274701">
              <w:rPr>
                <w:rFonts w:ascii="Times New Roman" w:eastAsia="Times New Roman" w:hAnsi="Times New Roman"/>
                <w:b/>
                <w:sz w:val="28"/>
                <w:szCs w:val="28"/>
                <w:lang w:eastAsia="ru-RU"/>
              </w:rPr>
              <w:t>ПЕРЕЧЕНЬ И КРАТКОЕ ОПИСАНИЕ</w:t>
            </w:r>
          </w:p>
          <w:p w:rsidR="009C1689" w:rsidRPr="00EA3F3F" w:rsidRDefault="009C1689" w:rsidP="00B524AC">
            <w:pPr>
              <w:spacing w:after="0" w:line="240" w:lineRule="auto"/>
              <w:jc w:val="center"/>
              <w:rPr>
                <w:rFonts w:ascii="Times New Roman" w:eastAsia="Times New Roman" w:hAnsi="Times New Roman"/>
                <w:b/>
                <w:sz w:val="28"/>
                <w:szCs w:val="28"/>
                <w:lang w:eastAsia="ru-RU"/>
              </w:rPr>
            </w:pPr>
            <w:proofErr w:type="gramStart"/>
            <w:r w:rsidRPr="00EA3F3F">
              <w:rPr>
                <w:rFonts w:ascii="Times New Roman" w:hAnsi="Times New Roman"/>
                <w:b/>
                <w:sz w:val="28"/>
                <w:szCs w:val="28"/>
              </w:rPr>
              <w:t>реализуемых</w:t>
            </w:r>
            <w:proofErr w:type="gramEnd"/>
            <w:r w:rsidRPr="00EA3F3F">
              <w:rPr>
                <w:rFonts w:ascii="Times New Roman" w:hAnsi="Times New Roman"/>
                <w:b/>
                <w:sz w:val="28"/>
                <w:szCs w:val="28"/>
              </w:rPr>
              <w:t xml:space="preserve"> в составе </w:t>
            </w:r>
            <w:r w:rsidRPr="00EA3F3F">
              <w:rPr>
                <w:rFonts w:ascii="Times New Roman" w:eastAsia="Times New Roman" w:hAnsi="Times New Roman"/>
                <w:b/>
                <w:sz w:val="28"/>
                <w:szCs w:val="28"/>
                <w:lang w:eastAsia="ru-RU"/>
              </w:rPr>
              <w:t>муниципальной программы</w:t>
            </w:r>
            <w:r w:rsidRPr="00EA3F3F">
              <w:rPr>
                <w:rFonts w:ascii="Times New Roman" w:eastAsia="Times New Roman" w:hAnsi="Times New Roman"/>
                <w:b/>
                <w:color w:val="000000"/>
                <w:sz w:val="28"/>
                <w:szCs w:val="28"/>
                <w:lang w:eastAsia="ru-RU"/>
              </w:rPr>
              <w:t xml:space="preserve"> </w:t>
            </w:r>
          </w:p>
          <w:p w:rsidR="009C1689" w:rsidRPr="00100D46" w:rsidRDefault="009C1689" w:rsidP="00983A9E">
            <w:pPr>
              <w:spacing w:after="0" w:line="240" w:lineRule="auto"/>
              <w:jc w:val="center"/>
              <w:rPr>
                <w:rFonts w:ascii="Times New Roman" w:hAnsi="Times New Roman"/>
                <w:sz w:val="28"/>
                <w:szCs w:val="28"/>
              </w:rPr>
            </w:pPr>
            <w:r w:rsidRPr="00EA3F3F">
              <w:rPr>
                <w:rFonts w:ascii="Times New Roman" w:hAnsi="Times New Roman"/>
                <w:b/>
                <w:sz w:val="28"/>
                <w:szCs w:val="28"/>
                <w:lang w:eastAsia="zh-CN"/>
              </w:rPr>
              <w:t>«Совершенствование муниципального управления в городском округе Большой Камень на 2020-202</w:t>
            </w:r>
            <w:r w:rsidR="00983A9E">
              <w:rPr>
                <w:rFonts w:ascii="Times New Roman" w:hAnsi="Times New Roman"/>
                <w:b/>
                <w:sz w:val="28"/>
                <w:szCs w:val="28"/>
                <w:lang w:eastAsia="zh-CN"/>
              </w:rPr>
              <w:t>7</w:t>
            </w:r>
            <w:r w:rsidRPr="00EA3F3F">
              <w:rPr>
                <w:rFonts w:ascii="Times New Roman" w:hAnsi="Times New Roman"/>
                <w:b/>
                <w:sz w:val="28"/>
                <w:szCs w:val="28"/>
                <w:lang w:eastAsia="zh-CN"/>
              </w:rPr>
              <w:t xml:space="preserve"> годы</w:t>
            </w:r>
            <w:r>
              <w:rPr>
                <w:rFonts w:ascii="Times New Roman" w:hAnsi="Times New Roman"/>
                <w:b/>
                <w:sz w:val="28"/>
                <w:szCs w:val="28"/>
                <w:lang w:eastAsia="zh-CN"/>
              </w:rPr>
              <w:t>»</w:t>
            </w:r>
            <w:r w:rsidRPr="00EA3F3F">
              <w:rPr>
                <w:rFonts w:ascii="Times New Roman" w:hAnsi="Times New Roman"/>
                <w:b/>
                <w:sz w:val="28"/>
                <w:szCs w:val="28"/>
              </w:rPr>
              <w:t xml:space="preserve"> подпрограмм и отдельных мероприятий</w:t>
            </w:r>
          </w:p>
        </w:tc>
        <w:tc>
          <w:tcPr>
            <w:tcW w:w="2080" w:type="dxa"/>
            <w:shd w:val="clear" w:color="auto" w:fill="auto"/>
          </w:tcPr>
          <w:p w:rsidR="009C1689" w:rsidRPr="00100D46" w:rsidRDefault="009C1689" w:rsidP="00B524AC">
            <w:pPr>
              <w:spacing w:after="0" w:line="240" w:lineRule="auto"/>
              <w:jc w:val="center"/>
              <w:rPr>
                <w:rFonts w:ascii="Times New Roman" w:hAnsi="Times New Roman"/>
                <w:sz w:val="28"/>
                <w:szCs w:val="28"/>
              </w:rPr>
            </w:pPr>
          </w:p>
        </w:tc>
      </w:tr>
    </w:tbl>
    <w:p w:rsidR="009C1689" w:rsidRPr="00FB2345" w:rsidRDefault="009C1689" w:rsidP="009C1689">
      <w:pPr>
        <w:spacing w:after="0" w:line="240" w:lineRule="auto"/>
        <w:jc w:val="center"/>
        <w:rPr>
          <w:rFonts w:ascii="Times New Roman" w:eastAsia="Times New Roman" w:hAnsi="Times New Roman"/>
          <w:sz w:val="28"/>
          <w:szCs w:val="28"/>
          <w:lang w:eastAsia="ru-RU"/>
        </w:rPr>
      </w:pPr>
    </w:p>
    <w:p w:rsidR="009C1689" w:rsidRPr="00FB2345" w:rsidRDefault="009C1689" w:rsidP="009C1689">
      <w:pPr>
        <w:spacing w:after="0" w:line="240" w:lineRule="auto"/>
        <w:jc w:val="center"/>
        <w:rPr>
          <w:rFonts w:ascii="Times New Roman" w:eastAsia="Times New Roman" w:hAnsi="Times New Roman"/>
          <w:sz w:val="28"/>
          <w:szCs w:val="28"/>
          <w:lang w:eastAsia="ru-RU"/>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3287"/>
        <w:gridCol w:w="2410"/>
        <w:gridCol w:w="992"/>
        <w:gridCol w:w="992"/>
        <w:gridCol w:w="3402"/>
        <w:gridCol w:w="3543"/>
      </w:tblGrid>
      <w:tr w:rsidR="009C1689" w:rsidRPr="001E07E5" w:rsidTr="00610769">
        <w:trPr>
          <w:trHeight w:val="221"/>
        </w:trPr>
        <w:tc>
          <w:tcPr>
            <w:tcW w:w="825"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 xml:space="preserve">№ </w:t>
            </w:r>
            <w:proofErr w:type="gramStart"/>
            <w:r w:rsidRPr="001E07E5">
              <w:rPr>
                <w:rFonts w:ascii="Times New Roman" w:eastAsia="Times New Roman" w:hAnsi="Times New Roman"/>
                <w:sz w:val="24"/>
                <w:szCs w:val="24"/>
                <w:lang w:eastAsia="ru-RU"/>
              </w:rPr>
              <w:t>п</w:t>
            </w:r>
            <w:proofErr w:type="gramEnd"/>
            <w:r w:rsidRPr="001E07E5">
              <w:rPr>
                <w:rFonts w:ascii="Times New Roman" w:eastAsia="Times New Roman" w:hAnsi="Times New Roman"/>
                <w:sz w:val="24"/>
                <w:szCs w:val="24"/>
                <w:lang w:eastAsia="ru-RU"/>
              </w:rPr>
              <w:t>/п</w:t>
            </w:r>
          </w:p>
        </w:tc>
        <w:tc>
          <w:tcPr>
            <w:tcW w:w="3287"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Наименование  муниципальной программы, подпрограммы, отдельного мероприятия</w:t>
            </w:r>
          </w:p>
        </w:tc>
        <w:tc>
          <w:tcPr>
            <w:tcW w:w="2410"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Ответственный исполнитель, соисполнители</w:t>
            </w:r>
          </w:p>
        </w:tc>
        <w:tc>
          <w:tcPr>
            <w:tcW w:w="1984" w:type="dxa"/>
            <w:gridSpan w:val="2"/>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Срок</w:t>
            </w:r>
          </w:p>
        </w:tc>
        <w:tc>
          <w:tcPr>
            <w:tcW w:w="3402"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Ожидаемый непосредственный результат (краткое описание)</w:t>
            </w:r>
          </w:p>
        </w:tc>
        <w:tc>
          <w:tcPr>
            <w:tcW w:w="3543"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Связь с показателями муниципальной программы</w:t>
            </w:r>
          </w:p>
        </w:tc>
      </w:tr>
      <w:tr w:rsidR="009C1689" w:rsidRPr="001E07E5" w:rsidTr="00610769">
        <w:trPr>
          <w:trHeight w:val="517"/>
        </w:trPr>
        <w:tc>
          <w:tcPr>
            <w:tcW w:w="825" w:type="dxa"/>
            <w:vMerge/>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287" w:type="dxa"/>
            <w:vMerge/>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2410" w:type="dxa"/>
            <w:vMerge/>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992"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 xml:space="preserve">начала </w:t>
            </w:r>
            <w:proofErr w:type="spellStart"/>
            <w:proofErr w:type="gramStart"/>
            <w:r w:rsidRPr="001E07E5">
              <w:rPr>
                <w:rFonts w:ascii="Times New Roman" w:eastAsia="Times New Roman" w:hAnsi="Times New Roman"/>
                <w:sz w:val="24"/>
                <w:szCs w:val="24"/>
                <w:lang w:eastAsia="ru-RU"/>
              </w:rPr>
              <w:t>реали-зации</w:t>
            </w:r>
            <w:proofErr w:type="spellEnd"/>
            <w:proofErr w:type="gramEnd"/>
          </w:p>
        </w:tc>
        <w:tc>
          <w:tcPr>
            <w:tcW w:w="992"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w:t>
            </w:r>
            <w:r w:rsidRPr="001E07E5">
              <w:rPr>
                <w:rFonts w:ascii="Times New Roman" w:eastAsia="Times New Roman" w:hAnsi="Times New Roman"/>
                <w:sz w:val="24"/>
                <w:szCs w:val="24"/>
                <w:lang w:eastAsia="ru-RU"/>
              </w:rPr>
              <w:t>ния реализации</w:t>
            </w:r>
          </w:p>
        </w:tc>
        <w:tc>
          <w:tcPr>
            <w:tcW w:w="3402" w:type="dxa"/>
            <w:vMerge/>
          </w:tcPr>
          <w:p w:rsidR="009C1689" w:rsidRPr="001E07E5" w:rsidRDefault="009C1689" w:rsidP="00B524AC">
            <w:pPr>
              <w:spacing w:after="0" w:line="240" w:lineRule="auto"/>
              <w:ind w:right="252"/>
              <w:jc w:val="center"/>
              <w:rPr>
                <w:rFonts w:ascii="Times New Roman" w:eastAsia="Times New Roman" w:hAnsi="Times New Roman"/>
                <w:sz w:val="24"/>
                <w:szCs w:val="24"/>
                <w:lang w:eastAsia="ru-RU"/>
              </w:rPr>
            </w:pPr>
          </w:p>
        </w:tc>
        <w:tc>
          <w:tcPr>
            <w:tcW w:w="3543" w:type="dxa"/>
            <w:vMerge/>
          </w:tcPr>
          <w:p w:rsidR="009C1689" w:rsidRPr="001E07E5" w:rsidRDefault="009C1689" w:rsidP="00B524AC">
            <w:pPr>
              <w:spacing w:after="0" w:line="240" w:lineRule="auto"/>
              <w:ind w:right="252"/>
              <w:jc w:val="center"/>
              <w:rPr>
                <w:rFonts w:ascii="Times New Roman" w:eastAsia="Times New Roman" w:hAnsi="Times New Roman"/>
                <w:sz w:val="24"/>
                <w:szCs w:val="24"/>
                <w:lang w:eastAsia="ru-RU"/>
              </w:rPr>
            </w:pPr>
          </w:p>
        </w:tc>
      </w:tr>
    </w:tbl>
    <w:p w:rsidR="009C1689" w:rsidRPr="001E07E5" w:rsidRDefault="009C1689" w:rsidP="009C1689">
      <w:pPr>
        <w:spacing w:after="0" w:line="240" w:lineRule="auto"/>
        <w:rPr>
          <w:rFonts w:ascii="Times New Roman" w:eastAsia="Times New Roman" w:hAnsi="Times New Roman"/>
          <w:sz w:val="4"/>
          <w:szCs w:val="4"/>
          <w:lang w:eastAsia="ru-RU"/>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84"/>
        <w:gridCol w:w="2410"/>
        <w:gridCol w:w="992"/>
        <w:gridCol w:w="992"/>
        <w:gridCol w:w="3402"/>
        <w:gridCol w:w="3543"/>
      </w:tblGrid>
      <w:tr w:rsidR="009C1689" w:rsidRPr="001E07E5" w:rsidTr="009C1689">
        <w:trPr>
          <w:trHeight w:val="20"/>
          <w:tblHeader/>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1</w:t>
            </w:r>
          </w:p>
        </w:tc>
        <w:tc>
          <w:tcPr>
            <w:tcW w:w="3284" w:type="dxa"/>
          </w:tcPr>
          <w:p w:rsidR="009C1689" w:rsidRPr="001E07E5" w:rsidRDefault="009C1689" w:rsidP="00B524AC">
            <w:pPr>
              <w:tabs>
                <w:tab w:val="left" w:pos="-1260"/>
              </w:tabs>
              <w:spacing w:after="0" w:line="240" w:lineRule="auto"/>
              <w:jc w:val="center"/>
              <w:rPr>
                <w:rFonts w:ascii="Times New Roman" w:eastAsia="Times New Roman" w:hAnsi="Times New Roman"/>
                <w:color w:val="000000"/>
                <w:sz w:val="24"/>
                <w:szCs w:val="24"/>
                <w:lang w:eastAsia="ru-RU"/>
              </w:rPr>
            </w:pPr>
            <w:r w:rsidRPr="001E07E5">
              <w:rPr>
                <w:rFonts w:ascii="Times New Roman" w:eastAsia="Times New Roman" w:hAnsi="Times New Roman"/>
                <w:color w:val="000000"/>
                <w:sz w:val="24"/>
                <w:szCs w:val="24"/>
                <w:lang w:eastAsia="ru-RU"/>
              </w:rPr>
              <w:t>2</w:t>
            </w:r>
          </w:p>
        </w:tc>
        <w:tc>
          <w:tcPr>
            <w:tcW w:w="2410"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3</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4</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5</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6</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9C1689" w:rsidRPr="001E07E5" w:rsidTr="00FB2345">
        <w:trPr>
          <w:trHeight w:val="1904"/>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284" w:type="dxa"/>
          </w:tcPr>
          <w:p w:rsidR="009C1689" w:rsidRPr="001E07E5" w:rsidRDefault="009C1689" w:rsidP="00B524AC">
            <w:pPr>
              <w:tabs>
                <w:tab w:val="left" w:pos="-1260"/>
              </w:tabs>
              <w:spacing w:after="0" w:line="240" w:lineRule="auto"/>
              <w:rPr>
                <w:rFonts w:ascii="Times New Roman" w:eastAsia="Times New Roman" w:hAnsi="Times New Roman"/>
                <w:color w:val="000000"/>
                <w:sz w:val="24"/>
                <w:szCs w:val="24"/>
                <w:lang w:eastAsia="ru-RU"/>
              </w:rPr>
            </w:pPr>
            <w:r w:rsidRPr="00362699">
              <w:rPr>
                <w:rFonts w:ascii="Times New Roman" w:eastAsia="Times New Roman" w:hAnsi="Times New Roman"/>
                <w:b/>
                <w:color w:val="000000"/>
                <w:sz w:val="24"/>
                <w:szCs w:val="24"/>
                <w:lang w:eastAsia="ru-RU"/>
              </w:rPr>
              <w:t>Подпрограмма № 1 «Развитие и совершенствование муниципальной службы»</w:t>
            </w:r>
          </w:p>
        </w:tc>
        <w:tc>
          <w:tcPr>
            <w:tcW w:w="2410"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07136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07136A">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contextualSpacing/>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1.</w:t>
            </w:r>
          </w:p>
        </w:tc>
        <w:tc>
          <w:tcPr>
            <w:tcW w:w="3284" w:type="dxa"/>
          </w:tcPr>
          <w:p w:rsidR="009C1689" w:rsidRPr="001E07E5" w:rsidRDefault="009C1689" w:rsidP="00B524AC">
            <w:pPr>
              <w:tabs>
                <w:tab w:val="left" w:pos="0"/>
                <w:tab w:val="left" w:pos="35"/>
              </w:tabs>
              <w:spacing w:after="0" w:line="240" w:lineRule="auto"/>
              <w:ind w:firstLine="35"/>
              <w:contextualSpacing/>
              <w:rPr>
                <w:rFonts w:ascii="Times New Roman" w:eastAsia="Times New Roman" w:hAnsi="Times New Roman"/>
                <w:sz w:val="24"/>
                <w:szCs w:val="24"/>
                <w:lang w:eastAsia="ru-RU"/>
              </w:rPr>
            </w:pPr>
            <w:r w:rsidRPr="002C30B3">
              <w:rPr>
                <w:rFonts w:ascii="Times New Roman" w:eastAsia="Times New Roman" w:hAnsi="Times New Roman"/>
                <w:bCs/>
                <w:sz w:val="24"/>
                <w:szCs w:val="24"/>
                <w:lang w:eastAsia="ru-RU"/>
              </w:rPr>
              <w:t xml:space="preserve">ОСНОВНОЕ </w:t>
            </w:r>
            <w:r>
              <w:rPr>
                <w:rFonts w:ascii="Times New Roman" w:eastAsia="Times New Roman" w:hAnsi="Times New Roman"/>
                <w:bCs/>
                <w:sz w:val="24"/>
                <w:szCs w:val="24"/>
                <w:lang w:eastAsia="ru-RU"/>
              </w:rPr>
              <w:t>МЕРОПРИЯТИЕ</w:t>
            </w:r>
            <w:r w:rsidRPr="002C30B3">
              <w:rPr>
                <w:rFonts w:ascii="Times New Roman" w:eastAsia="Times New Roman" w:hAnsi="Times New Roman"/>
                <w:bCs/>
                <w:sz w:val="24"/>
                <w:szCs w:val="24"/>
                <w:lang w:eastAsia="ru-RU"/>
              </w:rPr>
              <w:t>.</w:t>
            </w:r>
            <w:r w:rsidRPr="002C30B3">
              <w:rPr>
                <w:rFonts w:ascii="Times New Roman" w:eastAsia="Times New Roman" w:hAnsi="Times New Roman"/>
                <w:sz w:val="24"/>
                <w:szCs w:val="24"/>
                <w:lang w:eastAsia="ru-RU"/>
              </w:rPr>
              <w:t xml:space="preserve"> </w:t>
            </w:r>
            <w:r w:rsidRPr="002C30B3">
              <w:rPr>
                <w:rFonts w:ascii="Times New Roman" w:eastAsia="Times New Roman" w:hAnsi="Times New Roman"/>
                <w:bCs/>
                <w:sz w:val="24"/>
                <w:szCs w:val="24"/>
                <w:lang w:eastAsia="ru-RU"/>
              </w:rPr>
              <w:t>Обеспечение повышения профессионального уровня муниципальной службы</w:t>
            </w:r>
          </w:p>
        </w:tc>
        <w:tc>
          <w:tcPr>
            <w:tcW w:w="2410" w:type="dxa"/>
          </w:tcPr>
          <w:p w:rsidR="009C1689" w:rsidRPr="001E07E5" w:rsidRDefault="009C1689" w:rsidP="00B524AC">
            <w:pPr>
              <w:spacing w:after="0" w:line="240" w:lineRule="auto"/>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F0281C">
              <w:rPr>
                <w:rFonts w:ascii="Times New Roman" w:eastAsia="Times New Roman" w:hAnsi="Times New Roman"/>
                <w:bCs/>
                <w:color w:val="000000"/>
                <w:sz w:val="24"/>
                <w:szCs w:val="24"/>
                <w:lang w:eastAsia="ru-RU"/>
              </w:rPr>
              <w:t>.</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262EAF">
              <w:rPr>
                <w:rFonts w:ascii="Times New Roman" w:eastAsia="Times New Roman" w:hAnsi="Times New Roman"/>
                <w:sz w:val="24"/>
                <w:szCs w:val="24"/>
                <w:lang w:eastAsia="ru-RU"/>
              </w:rPr>
              <w:t>Организация  мероприятий по обучению (повышени</w:t>
            </w:r>
            <w:r>
              <w:rPr>
                <w:rFonts w:ascii="Times New Roman" w:eastAsia="Times New Roman" w:hAnsi="Times New Roman"/>
                <w:sz w:val="24"/>
                <w:szCs w:val="24"/>
                <w:lang w:eastAsia="ru-RU"/>
              </w:rPr>
              <w:t>е</w:t>
            </w:r>
            <w:r w:rsidRPr="00262EAF">
              <w:rPr>
                <w:rFonts w:ascii="Times New Roman" w:eastAsia="Times New Roman" w:hAnsi="Times New Roman"/>
                <w:sz w:val="24"/>
                <w:szCs w:val="24"/>
                <w:lang w:eastAsia="ru-RU"/>
              </w:rPr>
              <w:t xml:space="preserve"> квалификации, обучающи</w:t>
            </w:r>
            <w:r>
              <w:rPr>
                <w:rFonts w:ascii="Times New Roman" w:eastAsia="Times New Roman" w:hAnsi="Times New Roman"/>
                <w:sz w:val="24"/>
                <w:szCs w:val="24"/>
                <w:lang w:eastAsia="ru-RU"/>
              </w:rPr>
              <w:t>е</w:t>
            </w:r>
            <w:r w:rsidRPr="00262E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мероприятия) муниципальных служащих и лиц, состоящих в кадровом резерве </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управление делами;</w:t>
            </w:r>
          </w:p>
          <w:p w:rsidR="009C1689" w:rsidRDefault="009C1689" w:rsidP="00B524AC">
            <w:pPr>
              <w:spacing w:after="0" w:line="240" w:lineRule="auto"/>
              <w:jc w:val="center"/>
              <w:rPr>
                <w:rFonts w:ascii="Times New Roman" w:eastAsia="Times New Roman" w:hAnsi="Times New Roman"/>
                <w:color w:val="000000"/>
                <w:sz w:val="24"/>
                <w:szCs w:val="24"/>
                <w:lang w:eastAsia="ru-RU"/>
              </w:rPr>
            </w:pPr>
            <w:r w:rsidRPr="0034763F">
              <w:rPr>
                <w:rFonts w:ascii="Times New Roman" w:eastAsia="Times New Roman" w:hAnsi="Times New Roman"/>
                <w:color w:val="000000"/>
                <w:sz w:val="24"/>
                <w:szCs w:val="24"/>
                <w:lang w:eastAsia="ru-RU"/>
              </w:rPr>
              <w:t>управление бухгалтерского учета и отчетности</w:t>
            </w:r>
            <w:r>
              <w:rPr>
                <w:rFonts w:ascii="Times New Roman" w:eastAsia="Times New Roman" w:hAnsi="Times New Roman"/>
                <w:color w:val="000000"/>
                <w:sz w:val="24"/>
                <w:szCs w:val="24"/>
                <w:lang w:eastAsia="ru-RU"/>
              </w:rPr>
              <w:t>; управление финансов;</w:t>
            </w:r>
          </w:p>
          <w:p w:rsidR="009C1689" w:rsidRPr="008675E1" w:rsidRDefault="009C1689" w:rsidP="00B524AC">
            <w:pPr>
              <w:spacing w:after="0" w:line="240" w:lineRule="auto"/>
              <w:jc w:val="center"/>
              <w:rPr>
                <w:rFonts w:ascii="Times New Roman" w:hAnsi="Times New Roman"/>
                <w:sz w:val="24"/>
                <w:szCs w:val="24"/>
              </w:rPr>
            </w:pPr>
            <w:r w:rsidRPr="00630C1A">
              <w:rPr>
                <w:rFonts w:ascii="Times New Roman" w:hAnsi="Times New Roman"/>
                <w:sz w:val="24"/>
                <w:szCs w:val="24"/>
              </w:rPr>
              <w:t>Дума городского округа Большой Камень</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517488" w:rsidRDefault="009C1689" w:rsidP="005174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д</w:t>
            </w:r>
            <w:r w:rsidRPr="003A059C">
              <w:rPr>
                <w:rFonts w:ascii="Times New Roman" w:eastAsia="Times New Roman" w:hAnsi="Times New Roman"/>
                <w:sz w:val="24"/>
                <w:szCs w:val="24"/>
                <w:lang w:eastAsia="ru-RU"/>
              </w:rPr>
              <w:t>ол</w:t>
            </w:r>
            <w:r>
              <w:rPr>
                <w:rFonts w:ascii="Times New Roman" w:eastAsia="Times New Roman" w:hAnsi="Times New Roman"/>
                <w:sz w:val="24"/>
                <w:szCs w:val="24"/>
                <w:lang w:eastAsia="ru-RU"/>
              </w:rPr>
              <w:t>и</w:t>
            </w:r>
            <w:r w:rsidRPr="003A059C">
              <w:rPr>
                <w:rFonts w:ascii="Times New Roman" w:eastAsia="Times New Roman" w:hAnsi="Times New Roman"/>
                <w:sz w:val="24"/>
                <w:szCs w:val="24"/>
                <w:lang w:eastAsia="ru-RU"/>
              </w:rPr>
              <w:t xml:space="preserve"> муниципальных служащих </w:t>
            </w:r>
            <w:r>
              <w:rPr>
                <w:rFonts w:ascii="Times New Roman" w:eastAsia="Times New Roman" w:hAnsi="Times New Roman"/>
                <w:sz w:val="24"/>
                <w:szCs w:val="24"/>
                <w:lang w:eastAsia="ru-RU"/>
              </w:rPr>
              <w:t>органов местного самоуправления</w:t>
            </w:r>
            <w:r w:rsidRPr="003A059C">
              <w:rPr>
                <w:rFonts w:ascii="Times New Roman" w:eastAsia="Times New Roman" w:hAnsi="Times New Roman"/>
                <w:sz w:val="24"/>
                <w:szCs w:val="24"/>
                <w:lang w:eastAsia="ru-RU"/>
              </w:rPr>
              <w:t xml:space="preserve"> городского округа Большой Камень, получивших дополнительное профессиональное образование в форме профессиональной переподготовки, повышения квалификации, обучающих семинаров</w:t>
            </w:r>
          </w:p>
          <w:p w:rsidR="009C1689" w:rsidRPr="001E07E5" w:rsidRDefault="009C1689" w:rsidP="00517488">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3A059C">
              <w:rPr>
                <w:rFonts w:ascii="Times New Roman" w:eastAsia="Times New Roman" w:hAnsi="Times New Roman"/>
                <w:sz w:val="24"/>
                <w:szCs w:val="24"/>
                <w:lang w:eastAsia="ru-RU"/>
              </w:rPr>
              <w:t xml:space="preserve">Доля муниципальных служащих </w:t>
            </w:r>
            <w:r>
              <w:rPr>
                <w:rFonts w:ascii="Times New Roman" w:eastAsia="Times New Roman" w:hAnsi="Times New Roman"/>
                <w:sz w:val="24"/>
                <w:szCs w:val="24"/>
                <w:lang w:eastAsia="ru-RU"/>
              </w:rPr>
              <w:t>органов местного самоуправления</w:t>
            </w:r>
            <w:r w:rsidRPr="003A059C">
              <w:rPr>
                <w:rFonts w:ascii="Times New Roman" w:eastAsia="Times New Roman" w:hAnsi="Times New Roman"/>
                <w:sz w:val="24"/>
                <w:szCs w:val="24"/>
                <w:lang w:eastAsia="ru-RU"/>
              </w:rPr>
              <w:t xml:space="preserve"> городского округа Большой Камень, получивших дополнительное профессиональное образование в форме профессиональной переподготовки, повышения квалификации, обучающих семинаров</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Реализация отдельных переданных государственных полномочий на территории городского округа Большой Камень</w:t>
            </w:r>
          </w:p>
        </w:tc>
        <w:tc>
          <w:tcPr>
            <w:tcW w:w="2410"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w:t>
            </w:r>
          </w:p>
        </w:tc>
        <w:tc>
          <w:tcPr>
            <w:tcW w:w="3284" w:type="dxa"/>
          </w:tcPr>
          <w:p w:rsidR="009C1689" w:rsidRDefault="009C1689" w:rsidP="00B524AC">
            <w:pPr>
              <w:pStyle w:val="ConsPlusNormal"/>
              <w:rPr>
                <w:rFonts w:ascii="Times New Roman" w:hAnsi="Times New Roman"/>
                <w:sz w:val="24"/>
                <w:szCs w:val="24"/>
              </w:rPr>
            </w:pPr>
            <w:r>
              <w:rPr>
                <w:rFonts w:ascii="Times New Roman" w:hAnsi="Times New Roman"/>
                <w:sz w:val="24"/>
                <w:szCs w:val="24"/>
              </w:rPr>
              <w:t>Мероприятие.</w:t>
            </w:r>
          </w:p>
          <w:p w:rsidR="009C1689" w:rsidRPr="00B05133" w:rsidRDefault="009C1689" w:rsidP="00B524AC">
            <w:pPr>
              <w:pStyle w:val="ConsPlusNormal"/>
              <w:rPr>
                <w:rFonts w:ascii="Times New Roman" w:hAnsi="Times New Roman"/>
                <w:sz w:val="24"/>
                <w:szCs w:val="24"/>
              </w:rPr>
            </w:pPr>
            <w:r>
              <w:rPr>
                <w:rFonts w:ascii="Times New Roman" w:hAnsi="Times New Roman"/>
                <w:sz w:val="24"/>
                <w:szCs w:val="24"/>
              </w:rPr>
              <w:t>Осуществление</w:t>
            </w:r>
            <w:r w:rsidRPr="001A23A3">
              <w:rPr>
                <w:rFonts w:ascii="Times New Roman" w:hAnsi="Times New Roman"/>
                <w:sz w:val="24"/>
                <w:szCs w:val="24"/>
              </w:rPr>
              <w:t xml:space="preserve"> от</w:t>
            </w:r>
            <w:r>
              <w:rPr>
                <w:rFonts w:ascii="Times New Roman" w:hAnsi="Times New Roman"/>
                <w:sz w:val="24"/>
                <w:szCs w:val="24"/>
              </w:rPr>
              <w:t>д</w:t>
            </w:r>
            <w:r w:rsidRPr="001A23A3">
              <w:rPr>
                <w:rFonts w:ascii="Times New Roman" w:hAnsi="Times New Roman"/>
                <w:sz w:val="24"/>
                <w:szCs w:val="24"/>
              </w:rPr>
              <w:t>ельны</w:t>
            </w:r>
            <w:r>
              <w:rPr>
                <w:rFonts w:ascii="Times New Roman" w:hAnsi="Times New Roman"/>
                <w:sz w:val="24"/>
                <w:szCs w:val="24"/>
              </w:rPr>
              <w:t xml:space="preserve">х государственных полномочий по созданию и обеспечению деятельности комиссий по делам </w:t>
            </w:r>
            <w:r>
              <w:rPr>
                <w:rFonts w:ascii="Times New Roman" w:hAnsi="Times New Roman"/>
                <w:sz w:val="24"/>
                <w:szCs w:val="24"/>
              </w:rPr>
              <w:lastRenderedPageBreak/>
              <w:t>несовершеннолетних и защите их прав</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комиссия по делам несовершеннолетних и защите их прав; управление образования</w:t>
            </w:r>
          </w:p>
          <w:p w:rsidR="009C1689" w:rsidRPr="004F6956" w:rsidRDefault="009C1689" w:rsidP="00B524AC">
            <w:pPr>
              <w:spacing w:after="0" w:line="240" w:lineRule="auto"/>
              <w:jc w:val="center"/>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8D0903"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Выполнение комплексного плана мероприятий по профилактике безнадзорности и правонарушений среди несовершеннолетних на территории городского округа </w:t>
            </w:r>
            <w:r>
              <w:rPr>
                <w:rFonts w:ascii="Times New Roman" w:eastAsia="Times New Roman" w:hAnsi="Times New Roman"/>
                <w:sz w:val="24"/>
                <w:szCs w:val="24"/>
                <w:lang w:eastAsia="ru-RU"/>
              </w:rPr>
              <w:lastRenderedPageBreak/>
              <w:t>Большой Камень</w:t>
            </w:r>
          </w:p>
        </w:tc>
        <w:tc>
          <w:tcPr>
            <w:tcW w:w="3543" w:type="dxa"/>
          </w:tcPr>
          <w:p w:rsidR="009C1689" w:rsidRPr="001E07E5" w:rsidRDefault="008D0903"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Выполнение комплексного плана мероприятий по профилактике безнадзорности и правонарушений среди несовершеннолетних на территории городского округа </w:t>
            </w:r>
            <w:r>
              <w:rPr>
                <w:rFonts w:ascii="Times New Roman" w:eastAsia="Times New Roman" w:hAnsi="Times New Roman"/>
                <w:sz w:val="24"/>
                <w:szCs w:val="24"/>
                <w:lang w:eastAsia="ru-RU"/>
              </w:rPr>
              <w:lastRenderedPageBreak/>
              <w:t>Большой Камень</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1.2.2.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Осуществление</w:t>
            </w:r>
            <w:r w:rsidRPr="001A23A3">
              <w:rPr>
                <w:rFonts w:ascii="Times New Roman" w:hAnsi="Times New Roman"/>
                <w:sz w:val="24"/>
                <w:szCs w:val="24"/>
              </w:rPr>
              <w:t xml:space="preserve"> от</w:t>
            </w:r>
            <w:r>
              <w:rPr>
                <w:rFonts w:ascii="Times New Roman" w:hAnsi="Times New Roman"/>
                <w:sz w:val="24"/>
                <w:szCs w:val="24"/>
              </w:rPr>
              <w:t>д</w:t>
            </w:r>
            <w:r w:rsidRPr="001A23A3">
              <w:rPr>
                <w:rFonts w:ascii="Times New Roman" w:hAnsi="Times New Roman"/>
                <w:sz w:val="24"/>
                <w:szCs w:val="24"/>
              </w:rPr>
              <w:t xml:space="preserve">ельных государственных полномочий по </w:t>
            </w:r>
            <w:r>
              <w:rPr>
                <w:rFonts w:ascii="Times New Roman" w:hAnsi="Times New Roman"/>
                <w:sz w:val="24"/>
                <w:szCs w:val="24"/>
              </w:rPr>
              <w:t>созданию административных комиссий</w:t>
            </w:r>
          </w:p>
        </w:tc>
        <w:tc>
          <w:tcPr>
            <w:tcW w:w="2410" w:type="dxa"/>
          </w:tcPr>
          <w:p w:rsidR="009C1689" w:rsidRPr="004F6956"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по исполнению административного законодательства; управление жизнеобеспечения</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047136" w:rsidP="00B524AC">
            <w:pPr>
              <w:spacing w:after="0" w:line="240" w:lineRule="auto"/>
              <w:jc w:val="center"/>
              <w:rPr>
                <w:rFonts w:ascii="Times New Roman" w:eastAsia="Times New Roman" w:hAnsi="Times New Roman"/>
                <w:sz w:val="24"/>
                <w:szCs w:val="24"/>
                <w:lang w:eastAsia="ru-RU"/>
              </w:rPr>
            </w:pPr>
            <w:r w:rsidRPr="00047136">
              <w:rPr>
                <w:rFonts w:ascii="Times New Roman" w:eastAsia="Times New Roman" w:hAnsi="Times New Roman"/>
                <w:sz w:val="24"/>
                <w:szCs w:val="24"/>
                <w:lang w:eastAsia="ru-RU"/>
              </w:rPr>
              <w:t xml:space="preserve">Показатели не достигнуты в связи с тем, что должность начальника отдела по исполнению административного законодательства управления жизнеобеспечения  вакантна с 09.09.2024  </w:t>
            </w:r>
          </w:p>
        </w:tc>
        <w:tc>
          <w:tcPr>
            <w:tcW w:w="3543" w:type="dxa"/>
          </w:tcPr>
          <w:p w:rsidR="009C1689" w:rsidRPr="00522FD4" w:rsidRDefault="009C1689" w:rsidP="00B524AC">
            <w:pPr>
              <w:spacing w:after="0" w:line="240" w:lineRule="auto"/>
              <w:jc w:val="center"/>
              <w:rPr>
                <w:rFonts w:ascii="Times New Roman" w:eastAsia="Times New Roman" w:hAnsi="Times New Roman"/>
                <w:sz w:val="24"/>
                <w:szCs w:val="24"/>
                <w:lang w:eastAsia="ru-RU"/>
              </w:rPr>
            </w:pPr>
            <w:r w:rsidRPr="00522FD4">
              <w:rPr>
                <w:rFonts w:ascii="Times New Roman" w:eastAsia="Times New Roman" w:hAnsi="Times New Roman"/>
                <w:sz w:val="24"/>
                <w:szCs w:val="24"/>
                <w:lang w:eastAsia="ru-RU"/>
              </w:rPr>
              <w:t xml:space="preserve">Доля сообщений об административных </w:t>
            </w:r>
            <w:proofErr w:type="gramStart"/>
            <w:r w:rsidRPr="00522FD4">
              <w:rPr>
                <w:rFonts w:ascii="Times New Roman" w:eastAsia="Times New Roman" w:hAnsi="Times New Roman"/>
                <w:sz w:val="24"/>
                <w:szCs w:val="24"/>
                <w:lang w:eastAsia="ru-RU"/>
              </w:rPr>
              <w:t>правонарушениях</w:t>
            </w:r>
            <w:proofErr w:type="gramEnd"/>
            <w:r w:rsidRPr="00522FD4">
              <w:rPr>
                <w:rFonts w:ascii="Times New Roman" w:eastAsia="Times New Roman" w:hAnsi="Times New Roman"/>
                <w:sz w:val="24"/>
                <w:szCs w:val="24"/>
                <w:lang w:eastAsia="ru-RU"/>
              </w:rPr>
              <w:t xml:space="preserve"> по которым вынесены постановления о наложении административного взыскания от общего количества поступивших сообщений</w:t>
            </w:r>
            <w:r w:rsidR="00047136">
              <w:rPr>
                <w:rFonts w:ascii="Times New Roman" w:eastAsia="Times New Roman" w:hAnsi="Times New Roman"/>
                <w:sz w:val="24"/>
                <w:szCs w:val="24"/>
                <w:lang w:eastAsia="ru-RU"/>
              </w:rPr>
              <w:t xml:space="preserve"> </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sidRPr="00833A91">
              <w:rPr>
                <w:rFonts w:ascii="Times New Roman" w:eastAsia="Times New Roman" w:hAnsi="Times New Roman"/>
                <w:bCs/>
                <w:color w:val="000000"/>
                <w:sz w:val="24"/>
                <w:szCs w:val="24"/>
                <w:lang w:eastAsia="ru-RU"/>
              </w:rPr>
              <w:t>Осуществление отдельных государственных полномочий по государственному управлению охраной труда</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sidRPr="006956BF">
              <w:rPr>
                <w:rFonts w:ascii="Times New Roman" w:eastAsia="Times New Roman" w:hAnsi="Times New Roman"/>
                <w:color w:val="000000"/>
                <w:sz w:val="24"/>
                <w:szCs w:val="24"/>
                <w:lang w:eastAsia="ru-RU"/>
              </w:rPr>
              <w:t>отдел по государственному управлению охраной труда</w:t>
            </w:r>
            <w:r>
              <w:rPr>
                <w:rFonts w:ascii="Times New Roman" w:eastAsia="Times New Roman" w:hAnsi="Times New Roman"/>
                <w:color w:val="000000"/>
                <w:sz w:val="24"/>
                <w:szCs w:val="24"/>
                <w:lang w:eastAsia="ru-RU"/>
              </w:rPr>
              <w:t>;</w:t>
            </w:r>
          </w:p>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управление жизнеобеспечения</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C77B0">
              <w:rPr>
                <w:rFonts w:ascii="Times New Roman" w:eastAsia="Times New Roman" w:hAnsi="Times New Roman"/>
                <w:sz w:val="24"/>
                <w:szCs w:val="24"/>
                <w:lang w:eastAsia="ru-RU"/>
              </w:rPr>
              <w:t>Выполнение ежегодного плана мероприятий по осуществлению госуда</w:t>
            </w:r>
            <w:r>
              <w:rPr>
                <w:rFonts w:ascii="Times New Roman" w:eastAsia="Times New Roman" w:hAnsi="Times New Roman"/>
                <w:sz w:val="24"/>
                <w:szCs w:val="24"/>
                <w:lang w:eastAsia="ru-RU"/>
              </w:rPr>
              <w:t xml:space="preserve">рственных полномочий по охране </w:t>
            </w:r>
            <w:r w:rsidRPr="001C77B0">
              <w:rPr>
                <w:rFonts w:ascii="Times New Roman" w:eastAsia="Times New Roman" w:hAnsi="Times New Roman"/>
                <w:sz w:val="24"/>
                <w:szCs w:val="24"/>
                <w:lang w:eastAsia="ru-RU"/>
              </w:rPr>
              <w:t xml:space="preserve">труда </w:t>
            </w:r>
            <w:r>
              <w:rPr>
                <w:rFonts w:ascii="Times New Roman" w:eastAsia="Times New Roman" w:hAnsi="Times New Roman"/>
                <w:sz w:val="24"/>
                <w:szCs w:val="24"/>
                <w:lang w:eastAsia="ru-RU"/>
              </w:rPr>
              <w:t xml:space="preserve">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C77B0">
              <w:rPr>
                <w:rFonts w:ascii="Times New Roman" w:eastAsia="Times New Roman" w:hAnsi="Times New Roman"/>
                <w:sz w:val="24"/>
                <w:szCs w:val="24"/>
                <w:lang w:eastAsia="ru-RU"/>
              </w:rPr>
              <w:t>Выполнение ежегодного плана мероприятий по осуществлению госуда</w:t>
            </w:r>
            <w:r>
              <w:rPr>
                <w:rFonts w:ascii="Times New Roman" w:eastAsia="Times New Roman" w:hAnsi="Times New Roman"/>
                <w:sz w:val="24"/>
                <w:szCs w:val="24"/>
                <w:lang w:eastAsia="ru-RU"/>
              </w:rPr>
              <w:t xml:space="preserve">рственных полномочий по охране </w:t>
            </w:r>
            <w:r w:rsidRPr="001C77B0">
              <w:rPr>
                <w:rFonts w:ascii="Times New Roman" w:eastAsia="Times New Roman" w:hAnsi="Times New Roman"/>
                <w:sz w:val="24"/>
                <w:szCs w:val="24"/>
                <w:lang w:eastAsia="ru-RU"/>
              </w:rPr>
              <w:t>труда в</w:t>
            </w:r>
            <w:r>
              <w:rPr>
                <w:rFonts w:ascii="Times New Roman" w:eastAsia="Times New Roman" w:hAnsi="Times New Roman"/>
                <w:sz w:val="24"/>
                <w:szCs w:val="24"/>
                <w:lang w:eastAsia="ru-RU"/>
              </w:rPr>
              <w:t xml:space="preserve">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sidRPr="007334A8">
              <w:rPr>
                <w:rFonts w:ascii="Times New Roman" w:eastAsia="Times New Roman" w:hAnsi="Times New Roman"/>
                <w:bCs/>
                <w:color w:val="000000"/>
                <w:sz w:val="24"/>
                <w:szCs w:val="24"/>
                <w:lang w:eastAsia="ru-RU"/>
              </w:rPr>
              <w:t xml:space="preserve">Осуществление отдельных государственных полномочий по </w:t>
            </w:r>
            <w:r>
              <w:rPr>
                <w:rFonts w:ascii="Times New Roman" w:eastAsia="Times New Roman" w:hAnsi="Times New Roman"/>
                <w:bCs/>
                <w:color w:val="000000"/>
                <w:sz w:val="24"/>
                <w:szCs w:val="24"/>
                <w:lang w:eastAsia="ru-RU"/>
              </w:rPr>
              <w:t xml:space="preserve">государственной </w:t>
            </w:r>
            <w:r w:rsidRPr="007334A8">
              <w:rPr>
                <w:rFonts w:ascii="Times New Roman" w:eastAsia="Times New Roman" w:hAnsi="Times New Roman"/>
                <w:bCs/>
                <w:color w:val="000000"/>
                <w:sz w:val="24"/>
                <w:szCs w:val="24"/>
                <w:lang w:eastAsia="ru-RU"/>
              </w:rPr>
              <w:t>регистрации актов гражданского состояния</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отдел записей актов гражданского состояния </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о</w:t>
            </w:r>
            <w:r w:rsidRPr="00E56486">
              <w:rPr>
                <w:rFonts w:ascii="Times New Roman" w:eastAsia="Times New Roman" w:hAnsi="Times New Roman"/>
                <w:sz w:val="24"/>
                <w:szCs w:val="24"/>
                <w:lang w:eastAsia="ru-RU"/>
              </w:rPr>
              <w:t>бъем</w:t>
            </w:r>
            <w:r>
              <w:rPr>
                <w:rFonts w:ascii="Times New Roman" w:eastAsia="Times New Roman" w:hAnsi="Times New Roman"/>
                <w:sz w:val="24"/>
                <w:szCs w:val="24"/>
                <w:lang w:eastAsia="ru-RU"/>
              </w:rPr>
              <w:t>а</w:t>
            </w:r>
            <w:r w:rsidRPr="00E56486">
              <w:rPr>
                <w:rFonts w:ascii="Times New Roman" w:eastAsia="Times New Roman" w:hAnsi="Times New Roman"/>
                <w:sz w:val="24"/>
                <w:szCs w:val="24"/>
                <w:lang w:eastAsia="ru-RU"/>
              </w:rPr>
              <w:t xml:space="preserve"> вводимых в </w:t>
            </w:r>
            <w:r>
              <w:rPr>
                <w:rFonts w:ascii="Times New Roman" w:eastAsia="Times New Roman" w:hAnsi="Times New Roman"/>
                <w:sz w:val="24"/>
                <w:szCs w:val="24"/>
                <w:lang w:eastAsia="ru-RU"/>
              </w:rPr>
              <w:t xml:space="preserve">государственную информационную </w:t>
            </w:r>
            <w:r w:rsidRPr="00E56486">
              <w:rPr>
                <w:rFonts w:ascii="Times New Roman" w:eastAsia="Times New Roman" w:hAnsi="Times New Roman"/>
                <w:sz w:val="24"/>
                <w:szCs w:val="24"/>
                <w:lang w:eastAsia="ru-RU"/>
              </w:rPr>
              <w:t xml:space="preserve">систему </w:t>
            </w:r>
            <w:r>
              <w:rPr>
                <w:rFonts w:ascii="Times New Roman" w:eastAsia="Times New Roman" w:hAnsi="Times New Roman"/>
                <w:sz w:val="24"/>
                <w:szCs w:val="24"/>
                <w:lang w:eastAsia="ru-RU"/>
              </w:rPr>
              <w:t>«Единый государственный реестр системы актов гражданского состояния»</w:t>
            </w:r>
            <w:r w:rsidRPr="00E56486">
              <w:rPr>
                <w:rFonts w:ascii="Times New Roman" w:eastAsia="Times New Roman" w:hAnsi="Times New Roman"/>
                <w:sz w:val="24"/>
                <w:szCs w:val="24"/>
                <w:lang w:eastAsia="ru-RU"/>
              </w:rPr>
              <w:t xml:space="preserve"> от общего количества составленных актов гражданского состояни</w:t>
            </w:r>
            <w:r>
              <w:rPr>
                <w:rFonts w:ascii="Times New Roman" w:eastAsia="Times New Roman" w:hAnsi="Times New Roman"/>
                <w:sz w:val="24"/>
                <w:szCs w:val="24"/>
                <w:lang w:eastAsia="ru-RU"/>
              </w:rPr>
              <w:t xml:space="preserve">я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E56486">
              <w:rPr>
                <w:rFonts w:ascii="Times New Roman" w:eastAsia="Times New Roman" w:hAnsi="Times New Roman"/>
                <w:sz w:val="24"/>
                <w:szCs w:val="24"/>
                <w:lang w:eastAsia="ru-RU"/>
              </w:rPr>
              <w:t xml:space="preserve">Объем вводимых в </w:t>
            </w:r>
            <w:r>
              <w:rPr>
                <w:rFonts w:ascii="Times New Roman" w:eastAsia="Times New Roman" w:hAnsi="Times New Roman"/>
                <w:sz w:val="24"/>
                <w:szCs w:val="24"/>
                <w:lang w:eastAsia="ru-RU"/>
              </w:rPr>
              <w:t xml:space="preserve">государственную информационную </w:t>
            </w:r>
            <w:r w:rsidRPr="00E56486">
              <w:rPr>
                <w:rFonts w:ascii="Times New Roman" w:eastAsia="Times New Roman" w:hAnsi="Times New Roman"/>
                <w:sz w:val="24"/>
                <w:szCs w:val="24"/>
                <w:lang w:eastAsia="ru-RU"/>
              </w:rPr>
              <w:t xml:space="preserve">систему </w:t>
            </w:r>
            <w:r>
              <w:rPr>
                <w:rFonts w:ascii="Times New Roman" w:eastAsia="Times New Roman" w:hAnsi="Times New Roman"/>
                <w:sz w:val="24"/>
                <w:szCs w:val="24"/>
                <w:lang w:eastAsia="ru-RU"/>
              </w:rPr>
              <w:t>«Единый государственный реестр системы актов гражданского состояния»</w:t>
            </w:r>
            <w:r w:rsidRPr="00E56486">
              <w:rPr>
                <w:rFonts w:ascii="Times New Roman" w:eastAsia="Times New Roman" w:hAnsi="Times New Roman"/>
                <w:sz w:val="24"/>
                <w:szCs w:val="24"/>
                <w:lang w:eastAsia="ru-RU"/>
              </w:rPr>
              <w:t xml:space="preserve"> от общего количества составленных актов гражданского состояни</w:t>
            </w:r>
            <w:r>
              <w:rPr>
                <w:rFonts w:ascii="Times New Roman" w:eastAsia="Times New Roman" w:hAnsi="Times New Roman"/>
                <w:sz w:val="24"/>
                <w:szCs w:val="24"/>
                <w:lang w:eastAsia="ru-RU"/>
              </w:rPr>
              <w:t xml:space="preserve">я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p>
        </w:tc>
        <w:tc>
          <w:tcPr>
            <w:tcW w:w="3284" w:type="dxa"/>
          </w:tcPr>
          <w:p w:rsidR="009C1689" w:rsidRPr="006956BF" w:rsidRDefault="009C1689" w:rsidP="00B524AC">
            <w:pPr>
              <w:spacing w:after="0" w:line="240" w:lineRule="auto"/>
              <w:rPr>
                <w:rFonts w:ascii="Times New Roman" w:eastAsia="Times New Roman" w:hAnsi="Times New Roman"/>
                <w:bCs/>
                <w:color w:val="000000"/>
                <w:sz w:val="24"/>
                <w:szCs w:val="24"/>
                <w:lang w:eastAsia="ru-RU"/>
              </w:rPr>
            </w:pPr>
            <w:r w:rsidRPr="006956BF">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sidRPr="006956BF">
              <w:rPr>
                <w:rFonts w:ascii="Times New Roman" w:eastAsia="Times New Roman" w:hAnsi="Times New Roman"/>
                <w:bCs/>
                <w:color w:val="000000"/>
                <w:sz w:val="24"/>
                <w:szCs w:val="24"/>
                <w:lang w:eastAsia="ru-RU"/>
              </w:rPr>
              <w:t xml:space="preserve">Осуществление отдельных государственных полномочий </w:t>
            </w:r>
            <w:r w:rsidRPr="001717E0">
              <w:rPr>
                <w:rFonts w:ascii="Times New Roman" w:eastAsia="Times New Roman" w:hAnsi="Times New Roman"/>
                <w:bCs/>
                <w:color w:val="000000"/>
                <w:sz w:val="24"/>
                <w:szCs w:val="24"/>
                <w:lang w:eastAsia="ru-RU"/>
              </w:rPr>
              <w:t xml:space="preserve">в сфере опеки и </w:t>
            </w:r>
            <w:r w:rsidRPr="001717E0">
              <w:rPr>
                <w:rFonts w:ascii="Times New Roman" w:eastAsia="Times New Roman" w:hAnsi="Times New Roman"/>
                <w:bCs/>
                <w:color w:val="000000"/>
                <w:sz w:val="24"/>
                <w:szCs w:val="24"/>
                <w:lang w:eastAsia="ru-RU"/>
              </w:rPr>
              <w:lastRenderedPageBreak/>
              <w:t>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sidRPr="006956BF">
              <w:rPr>
                <w:rFonts w:ascii="Times New Roman" w:eastAsia="Times New Roman" w:hAnsi="Times New Roman"/>
                <w:color w:val="000000"/>
                <w:sz w:val="24"/>
                <w:szCs w:val="24"/>
                <w:lang w:eastAsia="ru-RU"/>
              </w:rPr>
              <w:lastRenderedPageBreak/>
              <w:t xml:space="preserve">отдел опеки и попечительства </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Default="009C1689" w:rsidP="00B524AC">
            <w:pPr>
              <w:spacing w:after="0" w:line="240" w:lineRule="auto"/>
              <w:jc w:val="center"/>
              <w:rPr>
                <w:rFonts w:ascii="Times New Roman" w:eastAsia="Times New Roman" w:hAnsi="Times New Roman"/>
                <w:sz w:val="24"/>
                <w:szCs w:val="24"/>
                <w:lang w:eastAsia="ru-RU"/>
              </w:rPr>
            </w:pPr>
            <w:r w:rsidRPr="001717E0">
              <w:rPr>
                <w:rFonts w:ascii="Times New Roman" w:eastAsia="Times New Roman" w:hAnsi="Times New Roman"/>
                <w:sz w:val="24"/>
                <w:szCs w:val="24"/>
                <w:lang w:eastAsia="ru-RU"/>
              </w:rPr>
              <w:t xml:space="preserve">Выполнение ежегодного плана мероприятий по осуществлению государственных полномочий </w:t>
            </w:r>
            <w:r w:rsidRPr="001717E0">
              <w:rPr>
                <w:rFonts w:ascii="Times New Roman" w:eastAsia="Times New Roman" w:hAnsi="Times New Roman"/>
                <w:sz w:val="24"/>
                <w:szCs w:val="24"/>
                <w:lang w:eastAsia="ru-RU"/>
              </w:rPr>
              <w:lastRenderedPageBreak/>
              <w:t>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t xml:space="preserve"> </w:t>
            </w:r>
            <w:r w:rsidRPr="001717E0">
              <w:rPr>
                <w:rFonts w:ascii="Times New Roman" w:eastAsia="Times New Roman" w:hAnsi="Times New Roman"/>
                <w:sz w:val="24"/>
                <w:szCs w:val="24"/>
                <w:lang w:eastAsia="ru-RU"/>
              </w:rPr>
              <w:t>в городском округе Большой Камень</w:t>
            </w:r>
          </w:p>
        </w:tc>
        <w:tc>
          <w:tcPr>
            <w:tcW w:w="3543" w:type="dxa"/>
          </w:tcPr>
          <w:p w:rsidR="009C1689" w:rsidRPr="00E56486" w:rsidRDefault="009C1689" w:rsidP="00B524AC">
            <w:pPr>
              <w:spacing w:after="0" w:line="240" w:lineRule="auto"/>
              <w:jc w:val="center"/>
              <w:rPr>
                <w:rFonts w:ascii="Times New Roman" w:eastAsia="Times New Roman" w:hAnsi="Times New Roman"/>
                <w:sz w:val="24"/>
                <w:szCs w:val="24"/>
                <w:lang w:eastAsia="ru-RU"/>
              </w:rPr>
            </w:pPr>
            <w:r w:rsidRPr="001717E0">
              <w:rPr>
                <w:rFonts w:ascii="Times New Roman" w:eastAsia="Times New Roman" w:hAnsi="Times New Roman"/>
                <w:sz w:val="24"/>
                <w:szCs w:val="24"/>
                <w:lang w:eastAsia="ru-RU"/>
              </w:rPr>
              <w:lastRenderedPageBreak/>
              <w:t xml:space="preserve">Выполнение ежегодного плана мероприятий по осуществлению государственных полномочий в </w:t>
            </w:r>
            <w:r w:rsidRPr="001717E0">
              <w:rPr>
                <w:rFonts w:ascii="Times New Roman" w:eastAsia="Times New Roman" w:hAnsi="Times New Roman"/>
                <w:sz w:val="24"/>
                <w:szCs w:val="24"/>
                <w:lang w:eastAsia="ru-RU"/>
              </w:rPr>
              <w:lastRenderedPageBreak/>
              <w:t>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t xml:space="preserve"> </w:t>
            </w:r>
            <w:r w:rsidRPr="001717E0">
              <w:rPr>
                <w:rFonts w:ascii="Times New Roman" w:eastAsia="Times New Roman" w:hAnsi="Times New Roman"/>
                <w:sz w:val="24"/>
                <w:szCs w:val="24"/>
                <w:lang w:eastAsia="ru-RU"/>
              </w:rPr>
              <w:t>в городском округе Большой Камень</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w:t>
            </w:r>
          </w:p>
        </w:tc>
        <w:tc>
          <w:tcPr>
            <w:tcW w:w="3284" w:type="dxa"/>
          </w:tcPr>
          <w:p w:rsidR="009C1689" w:rsidRPr="001E07E5" w:rsidRDefault="009C1689" w:rsidP="00B524AC">
            <w:pPr>
              <w:spacing w:after="0" w:line="240" w:lineRule="auto"/>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ОСНОВНОЕ МЕРОПРИЯТИЕ.</w:t>
            </w:r>
            <w:r>
              <w:rPr>
                <w:rFonts w:ascii="Times New Roman" w:hAnsi="Times New Roman"/>
                <w:sz w:val="24"/>
                <w:szCs w:val="24"/>
                <w:lang w:eastAsia="ru-RU"/>
              </w:rPr>
              <w:t xml:space="preserve"> </w:t>
            </w:r>
            <w:r w:rsidRPr="00254EE2">
              <w:rPr>
                <w:rFonts w:ascii="Times New Roman" w:hAnsi="Times New Roman"/>
                <w:sz w:val="24"/>
                <w:szCs w:val="24"/>
                <w:lang w:eastAsia="ru-RU"/>
              </w:rPr>
              <w:t>Комплектование вакантных должностей муниципальной службы квалифицированными кадрами</w:t>
            </w:r>
          </w:p>
        </w:tc>
        <w:tc>
          <w:tcPr>
            <w:tcW w:w="2410"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254EE2">
              <w:rPr>
                <w:rFonts w:ascii="Times New Roman" w:hAnsi="Times New Roman"/>
                <w:sz w:val="24"/>
                <w:szCs w:val="24"/>
                <w:lang w:eastAsia="ru-RU"/>
              </w:rPr>
              <w:t>Формирование и эффективное использование кадрового резерва для замещения вакантных должностей муниципальной службы</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r>
              <w:rPr>
                <w:rFonts w:ascii="Times New Roman" w:eastAsia="Times New Roman" w:hAnsi="Times New Roman"/>
                <w:color w:val="000000"/>
                <w:sz w:val="24"/>
                <w:szCs w:val="24"/>
                <w:lang w:eastAsia="ru-RU"/>
              </w:rPr>
              <w:t>; Дума городского округа Большой Камень;</w:t>
            </w:r>
          </w:p>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контрольно-счетная палата городского округа Большой Камень</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51921">
              <w:rPr>
                <w:rFonts w:ascii="Times New Roman" w:eastAsia="Times New Roman" w:hAnsi="Times New Roman"/>
                <w:sz w:val="24"/>
                <w:szCs w:val="24"/>
                <w:lang w:eastAsia="ru-RU"/>
              </w:rPr>
              <w:t>меньшение</w:t>
            </w:r>
            <w:r>
              <w:rPr>
                <w:rFonts w:ascii="Times New Roman" w:eastAsia="Times New Roman" w:hAnsi="Times New Roman"/>
                <w:sz w:val="24"/>
                <w:szCs w:val="24"/>
                <w:lang w:eastAsia="ru-RU"/>
              </w:rPr>
              <w:t xml:space="preserve"> количества</w:t>
            </w:r>
            <w:r w:rsidRPr="00051921">
              <w:rPr>
                <w:rFonts w:ascii="Times New Roman" w:eastAsia="Times New Roman" w:hAnsi="Times New Roman"/>
                <w:sz w:val="24"/>
                <w:szCs w:val="24"/>
                <w:lang w:eastAsia="ru-RU"/>
              </w:rPr>
              <w:t xml:space="preserve"> вакантных должностей муниципальной службы к общему количеству должностей муниципальной службы</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p w:rsidR="00047136" w:rsidRPr="00047136" w:rsidRDefault="00047136" w:rsidP="00047136">
            <w:pPr>
              <w:spacing w:after="0" w:line="240" w:lineRule="auto"/>
              <w:jc w:val="center"/>
              <w:rPr>
                <w:rFonts w:ascii="Times New Roman" w:eastAsia="Times New Roman" w:hAnsi="Times New Roman"/>
                <w:sz w:val="24"/>
                <w:szCs w:val="24"/>
                <w:lang w:eastAsia="ru-RU"/>
              </w:rPr>
            </w:pPr>
            <w:r w:rsidRPr="00047136">
              <w:rPr>
                <w:rFonts w:ascii="Times New Roman" w:eastAsia="Times New Roman" w:hAnsi="Times New Roman"/>
                <w:sz w:val="24"/>
                <w:szCs w:val="24"/>
                <w:lang w:eastAsia="ru-RU"/>
              </w:rPr>
              <w:t>Показатели не достигнуты в связи с большим объемом работы на 1 муниципального служащего; невысокая заработная плата;</w:t>
            </w:r>
          </w:p>
          <w:p w:rsidR="00047136" w:rsidRPr="001E07E5" w:rsidRDefault="00047136" w:rsidP="00286D91">
            <w:pPr>
              <w:spacing w:after="0" w:line="240" w:lineRule="auto"/>
              <w:jc w:val="center"/>
              <w:rPr>
                <w:rFonts w:ascii="Times New Roman" w:eastAsia="Times New Roman" w:hAnsi="Times New Roman"/>
                <w:sz w:val="24"/>
                <w:szCs w:val="24"/>
                <w:lang w:eastAsia="ru-RU"/>
              </w:rPr>
            </w:pPr>
            <w:r w:rsidRPr="00047136">
              <w:rPr>
                <w:rFonts w:ascii="Times New Roman" w:eastAsia="Times New Roman" w:hAnsi="Times New Roman"/>
                <w:sz w:val="24"/>
                <w:szCs w:val="24"/>
                <w:lang w:eastAsia="ru-RU"/>
              </w:rPr>
              <w:t xml:space="preserve">Размещение об имеющихся вакансиях на рабочих сайтах, таких как </w:t>
            </w:r>
            <w:proofErr w:type="spellStart"/>
            <w:r w:rsidRPr="00047136">
              <w:rPr>
                <w:rFonts w:ascii="Times New Roman" w:eastAsia="Times New Roman" w:hAnsi="Times New Roman"/>
                <w:sz w:val="24"/>
                <w:szCs w:val="24"/>
                <w:lang w:eastAsia="ru-RU"/>
              </w:rPr>
              <w:t>hh.ru,Farpost</w:t>
            </w:r>
            <w:proofErr w:type="spellEnd"/>
            <w:r w:rsidRPr="00047136">
              <w:rPr>
                <w:rFonts w:ascii="Times New Roman" w:eastAsia="Times New Roman" w:hAnsi="Times New Roman"/>
                <w:sz w:val="24"/>
                <w:szCs w:val="24"/>
                <w:lang w:eastAsia="ru-RU"/>
              </w:rPr>
              <w:t xml:space="preserve">- на </w:t>
            </w:r>
            <w:r w:rsidRPr="00047136">
              <w:rPr>
                <w:rFonts w:ascii="Times New Roman" w:eastAsia="Times New Roman" w:hAnsi="Times New Roman"/>
                <w:sz w:val="24"/>
                <w:szCs w:val="24"/>
                <w:lang w:eastAsia="ru-RU"/>
              </w:rPr>
              <w:lastRenderedPageBreak/>
              <w:t xml:space="preserve">коммерческой основе. Финансирование </w:t>
            </w:r>
            <w:bookmarkStart w:id="0" w:name="_GoBack"/>
            <w:bookmarkEnd w:id="0"/>
            <w:r w:rsidRPr="00047136">
              <w:rPr>
                <w:rFonts w:ascii="Times New Roman" w:eastAsia="Times New Roman" w:hAnsi="Times New Roman"/>
                <w:sz w:val="24"/>
                <w:szCs w:val="24"/>
                <w:lang w:eastAsia="ru-RU"/>
              </w:rPr>
              <w:t>на данные цели не предусмотрено.</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51921">
              <w:rPr>
                <w:rFonts w:ascii="Times New Roman" w:eastAsia="Times New Roman" w:hAnsi="Times New Roman"/>
                <w:sz w:val="24"/>
                <w:szCs w:val="24"/>
                <w:lang w:eastAsia="ru-RU"/>
              </w:rPr>
              <w:lastRenderedPageBreak/>
              <w:t>Отношение (уменьшение) вакантных должностей муниципальной службы к общему количеству должностей муниципальной службы</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254EE2">
              <w:rPr>
                <w:rFonts w:ascii="Times New Roman" w:hAnsi="Times New Roman"/>
                <w:sz w:val="24"/>
                <w:szCs w:val="24"/>
                <w:lang w:eastAsia="ru-RU"/>
              </w:rPr>
              <w:t>Проведение конкурсных процедур для замещения вакантных должностей муниципальной службы</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r>
              <w:rPr>
                <w:rFonts w:ascii="Times New Roman" w:eastAsia="Times New Roman" w:hAnsi="Times New Roman"/>
                <w:color w:val="000000"/>
                <w:sz w:val="24"/>
                <w:szCs w:val="24"/>
                <w:lang w:eastAsia="ru-RU"/>
              </w:rPr>
              <w:t>; Дума городского округа Большой Камень; контрольно-счетная палата городского округа Большой Камень</w:t>
            </w:r>
          </w:p>
          <w:p w:rsidR="00FB2345" w:rsidRPr="00C66AFF" w:rsidRDefault="00FB2345" w:rsidP="00B524AC">
            <w:pPr>
              <w:spacing w:after="0" w:line="240" w:lineRule="auto"/>
              <w:jc w:val="center"/>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51921">
              <w:rPr>
                <w:rFonts w:ascii="Times New Roman" w:eastAsia="Times New Roman" w:hAnsi="Times New Roman"/>
                <w:sz w:val="24"/>
                <w:szCs w:val="24"/>
                <w:lang w:eastAsia="ru-RU"/>
              </w:rPr>
              <w:t>меньшение</w:t>
            </w:r>
            <w:r>
              <w:rPr>
                <w:rFonts w:ascii="Times New Roman" w:eastAsia="Times New Roman" w:hAnsi="Times New Roman"/>
                <w:sz w:val="24"/>
                <w:szCs w:val="24"/>
                <w:lang w:eastAsia="ru-RU"/>
              </w:rPr>
              <w:t xml:space="preserve"> количества</w:t>
            </w:r>
            <w:r w:rsidRPr="00051921">
              <w:rPr>
                <w:rFonts w:ascii="Times New Roman" w:eastAsia="Times New Roman" w:hAnsi="Times New Roman"/>
                <w:sz w:val="24"/>
                <w:szCs w:val="24"/>
                <w:lang w:eastAsia="ru-RU"/>
              </w:rPr>
              <w:t xml:space="preserve"> вакантных должностей муниципальной службы к общему количеству должностей муниципальной службы</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51921">
              <w:rPr>
                <w:rFonts w:ascii="Times New Roman" w:eastAsia="Times New Roman" w:hAnsi="Times New Roman"/>
                <w:sz w:val="24"/>
                <w:szCs w:val="24"/>
                <w:lang w:eastAsia="ru-RU"/>
              </w:rPr>
              <w:t>Отношение (уменьшение) вакантных должностей муниципальной службы к общему количеству должностей муниципальной службы</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Проведение аттестации муниципальных служащих</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r>
              <w:rPr>
                <w:rFonts w:ascii="Times New Roman" w:eastAsia="Times New Roman" w:hAnsi="Times New Roman"/>
                <w:color w:val="000000"/>
                <w:sz w:val="24"/>
                <w:szCs w:val="24"/>
                <w:lang w:eastAsia="ru-RU"/>
              </w:rPr>
              <w:t>; управление финансов;</w:t>
            </w:r>
          </w:p>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Дума городского округа Большой Камень; контрольно-счетная палата городского округа Большой Камень</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83A9E" w:rsidP="009C1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Выполнение мероприятий по проведению аттестации </w:t>
            </w:r>
            <w:r w:rsidRPr="00E7120E">
              <w:rPr>
                <w:rFonts w:ascii="Times New Roman" w:eastAsia="Times New Roman" w:hAnsi="Times New Roman"/>
                <w:sz w:val="24"/>
                <w:szCs w:val="24"/>
                <w:lang w:eastAsia="ru-RU"/>
              </w:rPr>
              <w:t xml:space="preserve"> муниципальных служащих </w:t>
            </w:r>
            <w:r>
              <w:rPr>
                <w:rFonts w:ascii="Times New Roman" w:eastAsia="Times New Roman" w:hAnsi="Times New Roman"/>
                <w:sz w:val="24"/>
                <w:szCs w:val="24"/>
                <w:lang w:eastAsia="ru-RU"/>
              </w:rPr>
              <w:t>органов местного самоуправления городского округа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E7120E">
              <w:rPr>
                <w:rFonts w:ascii="Times New Roman" w:eastAsia="Times New Roman" w:hAnsi="Times New Roman"/>
                <w:sz w:val="24"/>
                <w:szCs w:val="24"/>
                <w:lang w:eastAsia="ru-RU"/>
              </w:rPr>
              <w:t xml:space="preserve">Доля муниципальных служащих прошедших аттестацию, от общего количества муниципальных служащих </w:t>
            </w:r>
            <w:r>
              <w:rPr>
                <w:rFonts w:ascii="Times New Roman" w:eastAsia="Times New Roman" w:hAnsi="Times New Roman"/>
                <w:sz w:val="24"/>
                <w:szCs w:val="24"/>
                <w:lang w:eastAsia="ru-RU"/>
              </w:rPr>
              <w:t xml:space="preserve">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r>
              <w:rPr>
                <w:rFonts w:ascii="Times New Roman" w:eastAsia="Times New Roman" w:hAnsi="Times New Roman"/>
                <w:sz w:val="24"/>
                <w:szCs w:val="24"/>
                <w:lang w:eastAsia="ru-RU"/>
              </w:rPr>
              <w:t xml:space="preserve"> </w:t>
            </w:r>
            <w:r w:rsidRPr="00E7120E">
              <w:rPr>
                <w:rFonts w:ascii="Times New Roman" w:eastAsia="Times New Roman" w:hAnsi="Times New Roman"/>
                <w:sz w:val="24"/>
                <w:szCs w:val="24"/>
                <w:lang w:eastAsia="ru-RU"/>
              </w:rPr>
              <w:t>подлежащих аттестации</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885BE1">
              <w:rPr>
                <w:rFonts w:ascii="Times New Roman" w:eastAsia="Times New Roman" w:hAnsi="Times New Roman"/>
                <w:sz w:val="24"/>
                <w:szCs w:val="24"/>
                <w:lang w:eastAsia="ru-RU"/>
              </w:rPr>
              <w:t>Организация работы, направленной на минимизацию случаев заболевания муниципальных служащих</w:t>
            </w:r>
          </w:p>
        </w:tc>
        <w:tc>
          <w:tcPr>
            <w:tcW w:w="2410" w:type="dxa"/>
          </w:tcPr>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Проведение ежегодной диспансеризации муниципальных служащих</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r>
              <w:rPr>
                <w:rFonts w:ascii="Times New Roman" w:eastAsia="Times New Roman" w:hAnsi="Times New Roman"/>
                <w:color w:val="000000"/>
                <w:sz w:val="24"/>
                <w:szCs w:val="24"/>
                <w:lang w:eastAsia="ru-RU"/>
              </w:rPr>
              <w:t>;</w:t>
            </w:r>
          </w:p>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управление бухгалтерского учета и отчетности;</w:t>
            </w:r>
          </w:p>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управление финансов;</w:t>
            </w:r>
          </w:p>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Дума городского округа Большой Камень</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Ежегодное прохождение </w:t>
            </w:r>
            <w:r w:rsidRPr="00060961">
              <w:rPr>
                <w:rFonts w:ascii="Times New Roman" w:eastAsia="Times New Roman" w:hAnsi="Times New Roman"/>
                <w:sz w:val="24"/>
                <w:szCs w:val="24"/>
                <w:lang w:eastAsia="ru-RU"/>
              </w:rPr>
              <w:t xml:space="preserve"> диспансеризаци</w:t>
            </w:r>
            <w:r>
              <w:rPr>
                <w:rFonts w:ascii="Times New Roman" w:eastAsia="Times New Roman" w:hAnsi="Times New Roman"/>
                <w:sz w:val="24"/>
                <w:szCs w:val="24"/>
                <w:lang w:eastAsia="ru-RU"/>
              </w:rPr>
              <w:t xml:space="preserve">и всеми </w:t>
            </w:r>
            <w:r w:rsidRPr="00060961">
              <w:rPr>
                <w:rFonts w:ascii="Times New Roman" w:eastAsia="Times New Roman" w:hAnsi="Times New Roman"/>
                <w:sz w:val="24"/>
                <w:szCs w:val="24"/>
                <w:lang w:eastAsia="ru-RU"/>
              </w:rPr>
              <w:t>муниципальны</w:t>
            </w:r>
            <w:r>
              <w:rPr>
                <w:rFonts w:ascii="Times New Roman" w:eastAsia="Times New Roman" w:hAnsi="Times New Roman"/>
                <w:sz w:val="24"/>
                <w:szCs w:val="24"/>
                <w:lang w:eastAsia="ru-RU"/>
              </w:rPr>
              <w:t>ми</w:t>
            </w:r>
            <w:r w:rsidRPr="00060961">
              <w:rPr>
                <w:rFonts w:ascii="Times New Roman" w:eastAsia="Times New Roman" w:hAnsi="Times New Roman"/>
                <w:sz w:val="24"/>
                <w:szCs w:val="24"/>
                <w:lang w:eastAsia="ru-RU"/>
              </w:rPr>
              <w:t xml:space="preserve"> служащи</w:t>
            </w:r>
            <w:r>
              <w:rPr>
                <w:rFonts w:ascii="Times New Roman" w:eastAsia="Times New Roman" w:hAnsi="Times New Roman"/>
                <w:sz w:val="24"/>
                <w:szCs w:val="24"/>
                <w:lang w:eastAsia="ru-RU"/>
              </w:rPr>
              <w:t xml:space="preserve">ми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 xml:space="preserve">а </w:t>
            </w:r>
            <w:r w:rsidRPr="007E490A">
              <w:rPr>
                <w:rFonts w:ascii="Times New Roman" w:eastAsia="Times New Roman" w:hAnsi="Times New Roman"/>
                <w:sz w:val="24"/>
                <w:szCs w:val="24"/>
                <w:lang w:eastAsia="ru-RU"/>
              </w:rPr>
              <w:t xml:space="preserve">Большой </w:t>
            </w:r>
            <w:r w:rsidRPr="007E490A">
              <w:rPr>
                <w:rFonts w:ascii="Times New Roman" w:eastAsia="Times New Roman" w:hAnsi="Times New Roman"/>
                <w:sz w:val="24"/>
                <w:szCs w:val="24"/>
                <w:lang w:eastAsia="ru-RU"/>
              </w:rPr>
              <w:lastRenderedPageBreak/>
              <w:t>Камень</w:t>
            </w:r>
            <w:r w:rsidRPr="00060961">
              <w:rPr>
                <w:rFonts w:ascii="Times New Roman" w:eastAsia="Times New Roman" w:hAnsi="Times New Roman"/>
                <w:sz w:val="24"/>
                <w:szCs w:val="24"/>
                <w:lang w:eastAsia="ru-RU"/>
              </w:rPr>
              <w:t xml:space="preserve"> подлежащи</w:t>
            </w:r>
            <w:r>
              <w:rPr>
                <w:rFonts w:ascii="Times New Roman" w:eastAsia="Times New Roman" w:hAnsi="Times New Roman"/>
                <w:sz w:val="24"/>
                <w:szCs w:val="24"/>
                <w:lang w:eastAsia="ru-RU"/>
              </w:rPr>
              <w:t>ми прохождению</w:t>
            </w:r>
            <w:r w:rsidRPr="00060961">
              <w:rPr>
                <w:rFonts w:ascii="Times New Roman" w:eastAsia="Times New Roman" w:hAnsi="Times New Roman"/>
                <w:sz w:val="24"/>
                <w:szCs w:val="24"/>
                <w:lang w:eastAsia="ru-RU"/>
              </w:rPr>
              <w:t xml:space="preserve"> диспансеризации</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60961">
              <w:rPr>
                <w:rFonts w:ascii="Times New Roman" w:eastAsia="Times New Roman" w:hAnsi="Times New Roman"/>
                <w:sz w:val="24"/>
                <w:szCs w:val="24"/>
                <w:lang w:eastAsia="ru-RU"/>
              </w:rPr>
              <w:lastRenderedPageBreak/>
              <w:t xml:space="preserve">Доля муниципальных служащих, прошедших диспансеризацию, от общего количества муниципальных </w:t>
            </w:r>
            <w:r w:rsidRPr="00060961">
              <w:rPr>
                <w:rFonts w:ascii="Times New Roman" w:eastAsia="Times New Roman" w:hAnsi="Times New Roman"/>
                <w:sz w:val="24"/>
                <w:szCs w:val="24"/>
                <w:lang w:eastAsia="ru-RU"/>
              </w:rPr>
              <w:lastRenderedPageBreak/>
              <w:t>служащих, подлежащих диспансеризации</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1.5.</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p>
          <w:p w:rsidR="009C1689" w:rsidRDefault="009C1689" w:rsidP="00B524AC">
            <w:pPr>
              <w:spacing w:after="0" w:line="240" w:lineRule="auto"/>
              <w:rPr>
                <w:rFonts w:ascii="Times New Roman" w:eastAsia="Times New Roman" w:hAnsi="Times New Roman"/>
                <w:sz w:val="24"/>
                <w:szCs w:val="24"/>
                <w:lang w:eastAsia="ru-RU"/>
              </w:rPr>
            </w:pPr>
            <w:r w:rsidRPr="00885BE1">
              <w:rPr>
                <w:rFonts w:ascii="Times New Roman" w:eastAsia="Times New Roman" w:hAnsi="Times New Roman"/>
                <w:sz w:val="24"/>
                <w:szCs w:val="24"/>
                <w:lang w:eastAsia="ru-RU"/>
              </w:rPr>
              <w:t xml:space="preserve">Обеспечение деятельности </w:t>
            </w:r>
            <w:r>
              <w:rPr>
                <w:rFonts w:ascii="Times New Roman" w:eastAsia="Times New Roman" w:hAnsi="Times New Roman"/>
                <w:sz w:val="24"/>
                <w:szCs w:val="24"/>
                <w:lang w:eastAsia="ru-RU"/>
              </w:rPr>
              <w:t>администрации</w:t>
            </w:r>
            <w:r w:rsidRPr="00885BE1">
              <w:rPr>
                <w:rFonts w:ascii="Times New Roman" w:eastAsia="Times New Roman" w:hAnsi="Times New Roman"/>
                <w:sz w:val="24"/>
                <w:szCs w:val="24"/>
                <w:lang w:eastAsia="ru-RU"/>
              </w:rPr>
              <w:t xml:space="preserve"> городского округа Большой Камень</w:t>
            </w:r>
          </w:p>
          <w:p w:rsidR="00FB2345" w:rsidRPr="00C66AFF" w:rsidRDefault="00FB2345" w:rsidP="00B524AC">
            <w:pPr>
              <w:spacing w:after="0" w:line="240" w:lineRule="auto"/>
              <w:rPr>
                <w:rFonts w:ascii="Times New Roman" w:eastAsia="Times New Roman" w:hAnsi="Times New Roman"/>
                <w:bCs/>
                <w:color w:val="000000"/>
                <w:sz w:val="24"/>
                <w:szCs w:val="24"/>
                <w:lang w:eastAsia="ru-RU"/>
              </w:rPr>
            </w:pPr>
          </w:p>
        </w:tc>
        <w:tc>
          <w:tcPr>
            <w:tcW w:w="2410" w:type="dxa"/>
          </w:tcPr>
          <w:p w:rsidR="009C1689" w:rsidRPr="00C66AFF" w:rsidRDefault="009C1689" w:rsidP="00B524AC">
            <w:pPr>
              <w:spacing w:after="0" w:line="240" w:lineRule="auto"/>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Мероприятие. </w:t>
            </w:r>
          </w:p>
          <w:p w:rsidR="009C1689" w:rsidRDefault="009C1689" w:rsidP="00B524AC">
            <w:pPr>
              <w:tabs>
                <w:tab w:val="left" w:pos="540"/>
              </w:tabs>
              <w:autoSpaceDE w:val="0"/>
              <w:autoSpaceDN w:val="0"/>
              <w:adjustRightInd w:val="0"/>
              <w:spacing w:after="0" w:line="240" w:lineRule="auto"/>
              <w:rPr>
                <w:rFonts w:ascii="Times New Roman" w:eastAsia="Times New Roman" w:hAnsi="Times New Roman"/>
                <w:sz w:val="24"/>
                <w:szCs w:val="24"/>
                <w:lang w:eastAsia="ru-RU"/>
              </w:rPr>
            </w:pPr>
            <w:r w:rsidRPr="00885BE1">
              <w:rPr>
                <w:rFonts w:ascii="Times New Roman" w:eastAsia="Times New Roman" w:hAnsi="Times New Roman"/>
                <w:sz w:val="24"/>
                <w:szCs w:val="24"/>
                <w:lang w:eastAsia="ru-RU"/>
              </w:rPr>
              <w:t>Расходы на обеспечение деятельности муниципального казенного учреждения</w:t>
            </w:r>
            <w:r>
              <w:rPr>
                <w:rFonts w:ascii="Times New Roman" w:eastAsia="Times New Roman" w:hAnsi="Times New Roman"/>
                <w:sz w:val="24"/>
                <w:szCs w:val="24"/>
                <w:lang w:eastAsia="ru-RU"/>
              </w:rPr>
              <w:t xml:space="preserve"> «Служба обеспечения»</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p>
        </w:tc>
        <w:tc>
          <w:tcPr>
            <w:tcW w:w="2410"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Default="009C1689" w:rsidP="00B524AC">
            <w:pPr>
              <w:tabs>
                <w:tab w:val="left" w:pos="54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Осуществлено обеспечение работы муниципального казенного учреждения «Служба обеспечения»</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городского округа Большой Камень</w:t>
            </w:r>
          </w:p>
        </w:tc>
        <w:tc>
          <w:tcPr>
            <w:tcW w:w="3543"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634845">
              <w:rPr>
                <w:rFonts w:ascii="Times New Roman" w:eastAsia="Times New Roman" w:hAnsi="Times New Roman"/>
                <w:sz w:val="24"/>
                <w:szCs w:val="24"/>
                <w:lang w:eastAsia="ru-RU"/>
              </w:rPr>
              <w:t>Предоставление бесперебойного транспортного обслуживания</w:t>
            </w:r>
            <w:r>
              <w:rPr>
                <w:rFonts w:ascii="Times New Roman" w:eastAsia="Times New Roman" w:hAnsi="Times New Roman"/>
                <w:sz w:val="24"/>
                <w:szCs w:val="24"/>
                <w:lang w:eastAsia="ru-RU"/>
              </w:rPr>
              <w:t xml:space="preserve"> </w:t>
            </w:r>
            <w:r w:rsidRPr="00634845">
              <w:rPr>
                <w:rFonts w:ascii="Times New Roman" w:eastAsia="Times New Roman" w:hAnsi="Times New Roman"/>
                <w:sz w:val="24"/>
                <w:szCs w:val="24"/>
                <w:lang w:eastAsia="ru-RU"/>
              </w:rPr>
              <w:t xml:space="preserve">для выполнения необходимых </w:t>
            </w:r>
            <w:r w:rsidRPr="00C4047A">
              <w:rPr>
                <w:rFonts w:ascii="Times New Roman" w:eastAsia="Times New Roman" w:hAnsi="Times New Roman"/>
                <w:sz w:val="24"/>
                <w:szCs w:val="24"/>
                <w:lang w:eastAsia="ru-RU"/>
              </w:rPr>
              <w:t>функций деятельности администрации городского округа Большой Камень</w:t>
            </w:r>
            <w:r>
              <w:rPr>
                <w:rFonts w:ascii="Times New Roman" w:eastAsia="Times New Roman" w:hAnsi="Times New Roman"/>
                <w:sz w:val="24"/>
                <w:szCs w:val="24"/>
                <w:lang w:eastAsia="ru-RU"/>
              </w:rPr>
              <w:t xml:space="preserve">. </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С</w:t>
            </w:r>
            <w:r w:rsidRPr="00634845">
              <w:rPr>
                <w:rFonts w:ascii="Times New Roman" w:eastAsia="Times New Roman" w:hAnsi="Times New Roman"/>
                <w:sz w:val="24"/>
                <w:szCs w:val="24"/>
                <w:lang w:eastAsia="ru-RU"/>
              </w:rPr>
              <w:t xml:space="preserve">воевременность </w:t>
            </w:r>
            <w:r>
              <w:rPr>
                <w:rFonts w:ascii="Times New Roman" w:eastAsia="Times New Roman" w:hAnsi="Times New Roman"/>
                <w:sz w:val="24"/>
                <w:szCs w:val="24"/>
                <w:lang w:eastAsia="ru-RU"/>
              </w:rPr>
              <w:t>закупок товаров, работ и услуг</w:t>
            </w:r>
            <w:r w:rsidRPr="00634845">
              <w:rPr>
                <w:rFonts w:ascii="Times New Roman" w:eastAsia="Times New Roman" w:hAnsi="Times New Roman"/>
                <w:sz w:val="24"/>
                <w:szCs w:val="24"/>
                <w:lang w:eastAsia="ru-RU"/>
              </w:rPr>
              <w:t xml:space="preserve"> для выполнения необходимых функций деятельности</w:t>
            </w:r>
            <w:r>
              <w:rPr>
                <w:rFonts w:ascii="Times New Roman" w:eastAsia="Times New Roman" w:hAnsi="Times New Roman"/>
                <w:sz w:val="28"/>
                <w:szCs w:val="28"/>
                <w:lang w:eastAsia="ru-RU"/>
              </w:rPr>
              <w:t xml:space="preserve"> </w:t>
            </w:r>
            <w:r w:rsidRPr="00C4047A">
              <w:rPr>
                <w:rFonts w:ascii="Times New Roman" w:eastAsia="Times New Roman" w:hAnsi="Times New Roman"/>
                <w:sz w:val="24"/>
                <w:szCs w:val="24"/>
                <w:lang w:eastAsia="ru-RU"/>
              </w:rPr>
              <w:t>администрации городского округа Большой Камень</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284" w:type="dxa"/>
          </w:tcPr>
          <w:p w:rsidR="009C1689" w:rsidRPr="00CE08CF" w:rsidRDefault="009C1689" w:rsidP="00B524AC">
            <w:pPr>
              <w:spacing w:after="0" w:line="240" w:lineRule="auto"/>
              <w:rPr>
                <w:rFonts w:ascii="Times New Roman" w:eastAsia="Times New Roman" w:hAnsi="Times New Roman"/>
                <w:b/>
                <w:sz w:val="24"/>
                <w:szCs w:val="24"/>
                <w:lang w:eastAsia="ru-RU"/>
              </w:rPr>
            </w:pPr>
            <w:r w:rsidRPr="00CE08CF">
              <w:rPr>
                <w:rFonts w:ascii="Times New Roman" w:eastAsia="Times New Roman" w:hAnsi="Times New Roman"/>
                <w:b/>
                <w:sz w:val="24"/>
                <w:szCs w:val="24"/>
                <w:lang w:eastAsia="ru-RU"/>
              </w:rPr>
              <w:t>Подпрограмма № 2 «Информационное общество г</w:t>
            </w:r>
            <w:r>
              <w:rPr>
                <w:rFonts w:ascii="Times New Roman" w:eastAsia="Times New Roman" w:hAnsi="Times New Roman"/>
                <w:b/>
                <w:sz w:val="24"/>
                <w:szCs w:val="24"/>
                <w:lang w:eastAsia="ru-RU"/>
              </w:rPr>
              <w:t>ородского округа Большой Камень»</w:t>
            </w:r>
          </w:p>
        </w:tc>
        <w:tc>
          <w:tcPr>
            <w:tcW w:w="2410" w:type="dxa"/>
          </w:tcPr>
          <w:p w:rsidR="009C1689" w:rsidRPr="00A40329"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223596" w:rsidRDefault="009C1689" w:rsidP="00B524AC">
            <w:pPr>
              <w:pStyle w:val="ab"/>
              <w:numPr>
                <w:ilvl w:val="0"/>
                <w:numId w:val="1"/>
              </w:numPr>
              <w:spacing w:before="0" w:beforeAutospacing="0" w:after="0" w:afterAutospacing="0"/>
              <w:ind w:left="0" w:firstLine="41"/>
              <w:jc w:val="center"/>
            </w:pPr>
            <w:r>
              <w:t>Осуществлено р</w:t>
            </w:r>
            <w:r w:rsidRPr="00223596">
              <w:t xml:space="preserve">азвитие и устойчивое функционирование  информационной и коммуникационной инфраструктуры органов местного самоуправления </w:t>
            </w:r>
            <w:r w:rsidRPr="00223596">
              <w:lastRenderedPageBreak/>
              <w:t>городского округа Большой Камень</w:t>
            </w:r>
          </w:p>
          <w:p w:rsidR="009C1689" w:rsidRPr="000F61F5" w:rsidRDefault="009C1689" w:rsidP="00B524AC">
            <w:pPr>
              <w:pStyle w:val="aa"/>
              <w:numPr>
                <w:ilvl w:val="0"/>
                <w:numId w:val="1"/>
              </w:numPr>
              <w:ind w:left="0" w:firstLine="41"/>
              <w:jc w:val="center"/>
            </w:pPr>
            <w:r w:rsidRPr="00223596">
              <w:t>Обеспечен</w:t>
            </w:r>
            <w:r>
              <w:t>а</w:t>
            </w:r>
            <w:r w:rsidRPr="00223596">
              <w:t xml:space="preserve"> защит</w:t>
            </w:r>
            <w:r>
              <w:t>а</w:t>
            </w:r>
            <w:r w:rsidRPr="00223596">
              <w:t xml:space="preserve"> информации, содержащей сведения, составляющие государственную тайну</w:t>
            </w:r>
            <w:r>
              <w:t xml:space="preserve">, и </w:t>
            </w:r>
            <w:r w:rsidRPr="00223596">
              <w:t>ин</w:t>
            </w:r>
            <w:r>
              <w:t>ая</w:t>
            </w:r>
            <w:r w:rsidRPr="00223596">
              <w:t xml:space="preserve"> информаци</w:t>
            </w:r>
            <w:r>
              <w:t>я</w:t>
            </w:r>
            <w:r w:rsidRPr="00223596">
              <w:t xml:space="preserve"> ограниченного доступа и распространения</w:t>
            </w:r>
            <w:r>
              <w:t xml:space="preserve"> администрации городского округа Большой Камень. </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w:t>
            </w:r>
          </w:p>
        </w:tc>
        <w:tc>
          <w:tcPr>
            <w:tcW w:w="3284" w:type="dxa"/>
          </w:tcPr>
          <w:p w:rsidR="009C1689" w:rsidRPr="006D2A2A" w:rsidRDefault="009C1689" w:rsidP="00B524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w:t>
            </w:r>
            <w:r w:rsidRPr="006D2A2A">
              <w:rPr>
                <w:rFonts w:ascii="Times New Roman" w:eastAsia="Times New Roman" w:hAnsi="Times New Roman"/>
                <w:sz w:val="24"/>
                <w:szCs w:val="24"/>
                <w:lang w:eastAsia="ru-RU"/>
              </w:rPr>
              <w:t xml:space="preserve">. Повышение качества </w:t>
            </w:r>
            <w:r>
              <w:rPr>
                <w:rFonts w:ascii="Times New Roman" w:eastAsia="Times New Roman" w:hAnsi="Times New Roman"/>
                <w:sz w:val="24"/>
                <w:szCs w:val="24"/>
                <w:lang w:eastAsia="ru-RU"/>
              </w:rPr>
              <w:t>муниципального</w:t>
            </w:r>
            <w:r w:rsidRPr="006D2A2A">
              <w:rPr>
                <w:rFonts w:ascii="Times New Roman" w:eastAsia="Times New Roman" w:hAnsi="Times New Roman"/>
                <w:sz w:val="24"/>
                <w:szCs w:val="24"/>
                <w:lang w:eastAsia="ru-RU"/>
              </w:rPr>
              <w:t xml:space="preserve"> управления за счет создания и внедрения современных информационных технологий</w:t>
            </w:r>
          </w:p>
        </w:tc>
        <w:tc>
          <w:tcPr>
            <w:tcW w:w="2410" w:type="dxa"/>
          </w:tcPr>
          <w:p w:rsidR="009C1689" w:rsidRPr="00A40329"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pStyle w:val="ab"/>
              <w:spacing w:before="0" w:beforeAutospacing="0" w:after="0" w:afterAutospacing="0"/>
              <w:ind w:left="-38"/>
              <w:jc w:val="center"/>
            </w:pPr>
            <w:r>
              <w:t>Внедрение современных программных комплексов и их сопровождение для создания муниципальных информационных систем администрации городского округа Большой Камень. Доработка типовых программных комплексов под нужды администрации городского округа Большой Камень. Увеличение количества муниципальных информационных систем для автоматизации основных бизнес-процессов и организации электронного документооборота администрации городского округа Большой Камень.</w:t>
            </w:r>
          </w:p>
        </w:tc>
        <w:tc>
          <w:tcPr>
            <w:tcW w:w="3543"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2.1.1.</w:t>
            </w:r>
          </w:p>
        </w:tc>
        <w:tc>
          <w:tcPr>
            <w:tcW w:w="3284" w:type="dxa"/>
          </w:tcPr>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r w:rsidRPr="00BE201D">
              <w:rPr>
                <w:rFonts w:ascii="Times New Roman" w:hAnsi="Times New Roman"/>
                <w:bCs/>
                <w:sz w:val="24"/>
                <w:szCs w:val="24"/>
              </w:rPr>
              <w:t>Приобретение неисключительных прав на использование программных комплексов и сопровождение программных комплексов</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C66AFF">
              <w:rPr>
                <w:rFonts w:ascii="Times New Roman" w:eastAsia="Times New Roman" w:hAnsi="Times New Roman"/>
                <w:color w:val="000000"/>
                <w:sz w:val="24"/>
                <w:szCs w:val="24"/>
                <w:lang w:eastAsia="ru-RU"/>
              </w:rPr>
              <w:t>тдел информатизации у</w:t>
            </w:r>
            <w:r>
              <w:rPr>
                <w:rFonts w:ascii="Times New Roman" w:eastAsia="Times New Roman" w:hAnsi="Times New Roman"/>
                <w:color w:val="000000"/>
                <w:sz w:val="24"/>
                <w:szCs w:val="24"/>
                <w:lang w:eastAsia="ru-RU"/>
              </w:rPr>
              <w:t>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управление бухгалтерского учета и отчетности</w:t>
            </w:r>
            <w:r>
              <w:rPr>
                <w:rFonts w:ascii="Times New Roman" w:eastAsia="Times New Roman" w:hAnsi="Times New Roman"/>
                <w:bCs/>
                <w:color w:val="000000"/>
                <w:sz w:val="24"/>
                <w:szCs w:val="24"/>
                <w:lang w:eastAsia="ru-RU"/>
              </w:rPr>
              <w:t>; управление финансов;</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Дума городского округа; контрольно-счетная палата городского округа Большой Камень</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FB2345" w:rsidRPr="00A40329" w:rsidRDefault="009C1689" w:rsidP="00FB23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Осуществлено приобретение неисключительных прав на программное обеспечение для муниципальных информационных систем администрации городского округа Большой Камень. Осуществлено сопровождение программного обеспечения. Введены в эксплуатацию муниципальные информационные системы администрации городского округа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24294">
              <w:rPr>
                <w:rFonts w:ascii="Times New Roman" w:eastAsia="Times New Roman" w:hAnsi="Times New Roman"/>
                <w:sz w:val="24"/>
                <w:szCs w:val="24"/>
                <w:lang w:eastAsia="ru-RU"/>
              </w:rPr>
              <w:t>Доля взаимодействий граждан и коммерческих организаций с органами местного самоуправления и организациями муниципальной собственности</w:t>
            </w:r>
            <w:r>
              <w:rPr>
                <w:rFonts w:ascii="Times New Roman" w:eastAsia="Times New Roman" w:hAnsi="Times New Roman"/>
                <w:sz w:val="24"/>
                <w:szCs w:val="24"/>
                <w:lang w:eastAsia="ru-RU"/>
              </w:rPr>
              <w:t xml:space="preserve">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sidRPr="00024294">
              <w:rPr>
                <w:rFonts w:ascii="Times New Roman" w:eastAsia="Times New Roman" w:hAnsi="Times New Roman"/>
                <w:sz w:val="24"/>
                <w:szCs w:val="24"/>
                <w:lang w:eastAsia="ru-RU"/>
              </w:rPr>
              <w:t>, осуществляемых в электронном виде</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3284" w:type="dxa"/>
          </w:tcPr>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r w:rsidRPr="00C66AFF">
              <w:rPr>
                <w:rFonts w:ascii="Times New Roman" w:eastAsia="Times New Roman" w:hAnsi="Times New Roman"/>
                <w:bCs/>
                <w:color w:val="000000"/>
                <w:sz w:val="24"/>
                <w:szCs w:val="24"/>
                <w:lang w:eastAsia="ru-RU"/>
              </w:rPr>
              <w:t xml:space="preserve">. </w:t>
            </w:r>
            <w:r w:rsidRPr="00C24745">
              <w:rPr>
                <w:rFonts w:ascii="Times New Roman" w:hAnsi="Times New Roman"/>
                <w:bCs/>
                <w:color w:val="000000"/>
                <w:sz w:val="24"/>
                <w:szCs w:val="24"/>
              </w:rPr>
              <w:t>Формирование современной информационной и телекоммуникационной инфраструктуры органов местного самоуправления в городском округе Большой Камень</w:t>
            </w:r>
          </w:p>
        </w:tc>
        <w:tc>
          <w:tcPr>
            <w:tcW w:w="2410" w:type="dxa"/>
          </w:tcPr>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654326">
              <w:rPr>
                <w:rFonts w:ascii="Times New Roman" w:eastAsia="Times New Roman" w:hAnsi="Times New Roman"/>
                <w:bCs/>
                <w:color w:val="000000"/>
                <w:sz w:val="24"/>
                <w:szCs w:val="24"/>
                <w:lang w:eastAsia="ru-RU"/>
              </w:rPr>
              <w:t>Программно-техническое об</w:t>
            </w:r>
            <w:r>
              <w:rPr>
                <w:rFonts w:ascii="Times New Roman" w:eastAsia="Times New Roman" w:hAnsi="Times New Roman"/>
                <w:bCs/>
                <w:color w:val="000000"/>
                <w:sz w:val="24"/>
                <w:szCs w:val="24"/>
                <w:lang w:eastAsia="ru-RU"/>
              </w:rPr>
              <w:t xml:space="preserve">служивание сети доступа в сеть </w:t>
            </w:r>
            <w:r w:rsidRPr="00654326">
              <w:rPr>
                <w:rFonts w:ascii="Times New Roman" w:eastAsia="Times New Roman" w:hAnsi="Times New Roman"/>
                <w:bCs/>
                <w:color w:val="000000"/>
                <w:sz w:val="24"/>
                <w:szCs w:val="24"/>
                <w:lang w:eastAsia="ru-RU"/>
              </w:rPr>
              <w:t>Инте</w:t>
            </w:r>
            <w:r>
              <w:rPr>
                <w:rFonts w:ascii="Times New Roman" w:eastAsia="Times New Roman" w:hAnsi="Times New Roman"/>
                <w:bCs/>
                <w:color w:val="000000"/>
                <w:sz w:val="24"/>
                <w:szCs w:val="24"/>
                <w:lang w:eastAsia="ru-RU"/>
              </w:rPr>
              <w:t>рнет</w:t>
            </w:r>
            <w:r w:rsidRPr="00654326">
              <w:rPr>
                <w:rFonts w:ascii="Times New Roman" w:eastAsia="Times New Roman" w:hAnsi="Times New Roman"/>
                <w:bCs/>
                <w:color w:val="000000"/>
                <w:sz w:val="24"/>
                <w:szCs w:val="24"/>
                <w:lang w:eastAsia="ru-RU"/>
              </w:rPr>
              <w:t>, включая оплату трафика по получателю бюджетных средств</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C66AFF">
              <w:rPr>
                <w:rFonts w:ascii="Times New Roman" w:eastAsia="Times New Roman" w:hAnsi="Times New Roman"/>
                <w:color w:val="000000"/>
                <w:sz w:val="24"/>
                <w:szCs w:val="24"/>
                <w:lang w:eastAsia="ru-RU"/>
              </w:rPr>
              <w:t>тдел информатизации у</w:t>
            </w:r>
            <w:r>
              <w:rPr>
                <w:rFonts w:ascii="Times New Roman" w:eastAsia="Times New Roman" w:hAnsi="Times New Roman"/>
                <w:color w:val="000000"/>
                <w:sz w:val="24"/>
                <w:szCs w:val="24"/>
                <w:lang w:eastAsia="ru-RU"/>
              </w:rPr>
              <w:t>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управление бухгалтерского учета и отчетности</w:t>
            </w:r>
            <w:r>
              <w:rPr>
                <w:rFonts w:ascii="Times New Roman" w:eastAsia="Times New Roman" w:hAnsi="Times New Roman"/>
                <w:bCs/>
                <w:color w:val="000000"/>
                <w:sz w:val="24"/>
                <w:szCs w:val="24"/>
                <w:lang w:eastAsia="ru-RU"/>
              </w:rPr>
              <w:t>; управление финансов;</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Дума городского округа; контрольно-счетная палата городского округа Большой Камень</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 бесперебойный доступ в сеть Интернет для решения управленческих задач и осуществления электронного документооборота</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7B5D3E">
              <w:rPr>
                <w:rFonts w:ascii="Times New Roman" w:eastAsia="Times New Roman" w:hAnsi="Times New Roman"/>
                <w:sz w:val="24"/>
                <w:szCs w:val="24"/>
                <w:lang w:eastAsia="ru-RU"/>
              </w:rPr>
              <w:t xml:space="preserve">Доля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Pr>
                <w:rFonts w:ascii="Times New Roman" w:eastAsia="Times New Roman" w:hAnsi="Times New Roman"/>
                <w:sz w:val="24"/>
                <w:szCs w:val="24"/>
                <w:lang w:eastAsia="ru-RU"/>
              </w:rPr>
              <w:t>, подключенных к сети Интернет</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2.2.2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654326">
              <w:rPr>
                <w:rFonts w:ascii="Times New Roman" w:eastAsia="Times New Roman" w:hAnsi="Times New Roman"/>
                <w:bCs/>
                <w:color w:val="000000"/>
                <w:sz w:val="24"/>
                <w:szCs w:val="24"/>
                <w:lang w:eastAsia="ru-RU"/>
              </w:rPr>
              <w:t xml:space="preserve">Приобретение информационно-коммуникационного оборудования и его техническое обслуживание </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C66AFF">
              <w:rPr>
                <w:rFonts w:ascii="Times New Roman" w:eastAsia="Times New Roman" w:hAnsi="Times New Roman"/>
                <w:color w:val="000000"/>
                <w:sz w:val="24"/>
                <w:szCs w:val="24"/>
                <w:lang w:eastAsia="ru-RU"/>
              </w:rPr>
              <w:t>тдел информатизации у</w:t>
            </w:r>
            <w:r>
              <w:rPr>
                <w:rFonts w:ascii="Times New Roman" w:eastAsia="Times New Roman" w:hAnsi="Times New Roman"/>
                <w:color w:val="000000"/>
                <w:sz w:val="24"/>
                <w:szCs w:val="24"/>
                <w:lang w:eastAsia="ru-RU"/>
              </w:rPr>
              <w:t>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управление бухгалтерского учета и отчетности</w:t>
            </w:r>
            <w:r>
              <w:rPr>
                <w:rFonts w:ascii="Times New Roman" w:eastAsia="Times New Roman" w:hAnsi="Times New Roman"/>
                <w:bCs/>
                <w:color w:val="000000"/>
                <w:sz w:val="24"/>
                <w:szCs w:val="24"/>
                <w:lang w:eastAsia="ru-RU"/>
              </w:rPr>
              <w:t>; управление финансов;</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Дума городского округа; контрольно-счетная палата городского округа Большой Камень</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бесперебойной работы компьютерной и орг. техники сотрудников. Обеспечение бесперебойной печати.</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Модернизация парка компьютерной и орг. техники</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7B5D3E">
              <w:rPr>
                <w:rFonts w:ascii="Times New Roman" w:eastAsia="Times New Roman" w:hAnsi="Times New Roman"/>
                <w:sz w:val="24"/>
                <w:szCs w:val="24"/>
                <w:lang w:eastAsia="ru-RU"/>
              </w:rPr>
              <w:t xml:space="preserve">Доля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Pr>
                <w:rFonts w:ascii="Times New Roman" w:eastAsia="Times New Roman" w:hAnsi="Times New Roman"/>
                <w:sz w:val="24"/>
                <w:szCs w:val="24"/>
                <w:lang w:eastAsia="ru-RU"/>
              </w:rPr>
              <w:t>, подключенных к сети Интернет</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Поддержка социально-значимых проектов</w:t>
            </w:r>
          </w:p>
        </w:tc>
        <w:tc>
          <w:tcPr>
            <w:tcW w:w="2410" w:type="dxa"/>
          </w:tcPr>
          <w:p w:rsidR="009C1689" w:rsidRPr="00654326" w:rsidRDefault="009C1689" w:rsidP="00B524AC">
            <w:pPr>
              <w:spacing w:after="0" w:line="240" w:lineRule="auto"/>
              <w:jc w:val="center"/>
              <w:rPr>
                <w:rFonts w:ascii="Times New Roman" w:eastAsia="Times New Roman" w:hAnsi="Times New Roman"/>
                <w:color w:val="000000"/>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1984"/>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sidRPr="00602F0A">
              <w:rPr>
                <w:rFonts w:ascii="Times New Roman" w:eastAsia="Times New Roman" w:hAnsi="Times New Roman"/>
                <w:bCs/>
                <w:color w:val="000000"/>
                <w:sz w:val="24"/>
                <w:szCs w:val="24"/>
                <w:lang w:eastAsia="ru-RU"/>
              </w:rPr>
              <w:t>Расходы на обеспечение деятельности органа местного самоуправления в сфере средств массовой информации</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по связям с общественностью и взаимодействию с федеральными структурами;</w:t>
            </w:r>
          </w:p>
          <w:p w:rsidR="009C1689" w:rsidRPr="00654326"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10DA6"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A10DA6">
              <w:rPr>
                <w:rFonts w:ascii="Times New Roman" w:eastAsia="Times New Roman" w:hAnsi="Times New Roman"/>
                <w:sz w:val="24"/>
                <w:szCs w:val="24"/>
                <w:lang w:eastAsia="ru-RU"/>
              </w:rPr>
              <w:t xml:space="preserve">беспечение работы муниципального автономного учреждения </w:t>
            </w:r>
            <w:r>
              <w:rPr>
                <w:rFonts w:ascii="Times New Roman" w:eastAsia="Times New Roman" w:hAnsi="Times New Roman"/>
                <w:sz w:val="24"/>
                <w:szCs w:val="24"/>
                <w:lang w:eastAsia="ru-RU"/>
              </w:rPr>
              <w:t>«Редакция с</w:t>
            </w:r>
            <w:r w:rsidRPr="00A10DA6">
              <w:rPr>
                <w:rFonts w:ascii="Times New Roman" w:eastAsia="Times New Roman" w:hAnsi="Times New Roman"/>
                <w:sz w:val="24"/>
                <w:szCs w:val="24"/>
                <w:lang w:eastAsia="ru-RU"/>
              </w:rPr>
              <w:t>редств массовой информации</w:t>
            </w:r>
            <w:r>
              <w:rPr>
                <w:rFonts w:ascii="Times New Roman" w:eastAsia="Times New Roman" w:hAnsi="Times New Roman"/>
                <w:sz w:val="24"/>
                <w:szCs w:val="24"/>
                <w:lang w:eastAsia="ru-RU"/>
              </w:rPr>
              <w:t>» городского округа Большой Камень</w:t>
            </w:r>
          </w:p>
        </w:tc>
        <w:tc>
          <w:tcPr>
            <w:tcW w:w="3543" w:type="dxa"/>
          </w:tcPr>
          <w:p w:rsidR="009C1689" w:rsidRPr="00A10DA6" w:rsidRDefault="009C1689" w:rsidP="00B524AC">
            <w:pPr>
              <w:spacing w:after="0" w:line="240" w:lineRule="auto"/>
              <w:jc w:val="center"/>
              <w:rPr>
                <w:rFonts w:ascii="Times New Roman" w:eastAsia="Times New Roman" w:hAnsi="Times New Roman"/>
                <w:sz w:val="24"/>
                <w:szCs w:val="24"/>
                <w:lang w:eastAsia="ru-RU"/>
              </w:rPr>
            </w:pPr>
            <w:r w:rsidRPr="009939D7">
              <w:rPr>
                <w:rFonts w:ascii="Times New Roman" w:eastAsia="Times New Roman" w:hAnsi="Times New Roman"/>
                <w:sz w:val="24"/>
                <w:szCs w:val="24"/>
                <w:lang w:eastAsia="ru-RU"/>
              </w:rPr>
              <w:t>Выполнение муниципального задания на выполнение работ муниципальным автономным учреждением «Редакция средств массовой информации» городского округа Большой Камень на плановый период</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3284" w:type="dxa"/>
          </w:tcPr>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r w:rsidRPr="00C66AFF">
              <w:rPr>
                <w:rFonts w:ascii="Times New Roman" w:eastAsia="Times New Roman" w:hAnsi="Times New Roman"/>
                <w:bCs/>
                <w:color w:val="000000"/>
                <w:sz w:val="24"/>
                <w:szCs w:val="24"/>
                <w:lang w:eastAsia="ru-RU"/>
              </w:rPr>
              <w:t xml:space="preserve">. </w:t>
            </w:r>
            <w:r w:rsidRPr="00C66AFF">
              <w:rPr>
                <w:rFonts w:ascii="Times New Roman" w:eastAsia="Times New Roman" w:hAnsi="Times New Roman"/>
                <w:bCs/>
                <w:color w:val="000000"/>
                <w:sz w:val="24"/>
                <w:szCs w:val="24"/>
                <w:lang w:eastAsia="ru-RU"/>
              </w:rPr>
              <w:lastRenderedPageBreak/>
              <w:t>Обеспечение защиты информации, содержащей государственную тайну, и информации ограниченного доступа</w:t>
            </w:r>
          </w:p>
        </w:tc>
        <w:tc>
          <w:tcPr>
            <w:tcW w:w="2410" w:type="dxa"/>
          </w:tcPr>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223596" w:rsidRDefault="009C1689" w:rsidP="00B524AC">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Обеспечение</w:t>
            </w:r>
            <w:r w:rsidRPr="00223596">
              <w:rPr>
                <w:rFonts w:ascii="Times New Roman" w:hAnsi="Times New Roman"/>
                <w:sz w:val="24"/>
                <w:szCs w:val="24"/>
              </w:rPr>
              <w:t xml:space="preserve"> защит</w:t>
            </w:r>
            <w:r>
              <w:rPr>
                <w:rFonts w:ascii="Times New Roman" w:hAnsi="Times New Roman"/>
                <w:sz w:val="24"/>
                <w:szCs w:val="24"/>
              </w:rPr>
              <w:t>ы</w:t>
            </w:r>
            <w:r w:rsidRPr="00223596">
              <w:rPr>
                <w:rFonts w:ascii="Times New Roman" w:hAnsi="Times New Roman"/>
                <w:sz w:val="24"/>
                <w:szCs w:val="24"/>
              </w:rPr>
              <w:t xml:space="preserve"> информации, содержащей </w:t>
            </w:r>
            <w:r w:rsidRPr="00223596">
              <w:rPr>
                <w:rFonts w:ascii="Times New Roman" w:hAnsi="Times New Roman"/>
                <w:sz w:val="24"/>
                <w:szCs w:val="24"/>
              </w:rPr>
              <w:lastRenderedPageBreak/>
              <w:t>сведения, составляющие государственную тайну, иной информации ограниченного доступа и распространения</w:t>
            </w:r>
            <w:r>
              <w:rPr>
                <w:rFonts w:ascii="Times New Roman" w:hAnsi="Times New Roman"/>
                <w:sz w:val="24"/>
                <w:szCs w:val="24"/>
              </w:rPr>
              <w:t xml:space="preserve"> в администрации городского округа Большой Камень</w:t>
            </w:r>
          </w:p>
        </w:tc>
        <w:tc>
          <w:tcPr>
            <w:tcW w:w="3543"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Закупка программных средств защиты информации</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sidRPr="00CD7B18">
              <w:rPr>
                <w:rFonts w:ascii="Times New Roman" w:eastAsia="Times New Roman" w:hAnsi="Times New Roman"/>
                <w:color w:val="000000"/>
                <w:sz w:val="24"/>
                <w:szCs w:val="24"/>
                <w:lang w:eastAsia="ru-RU"/>
              </w:rPr>
              <w:t>отдел информатизации управления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sidRPr="00CD7B18">
              <w:rPr>
                <w:rFonts w:ascii="Times New Roman" w:eastAsia="Times New Roman" w:hAnsi="Times New Roman"/>
                <w:bCs/>
                <w:color w:val="000000"/>
                <w:sz w:val="24"/>
                <w:szCs w:val="24"/>
                <w:lang w:eastAsia="ru-RU"/>
              </w:rPr>
              <w:t>отдел по мобилизационной подготовке и режиму</w:t>
            </w:r>
            <w:r>
              <w:rPr>
                <w:rFonts w:ascii="Times New Roman" w:eastAsia="Times New Roman" w:hAnsi="Times New Roman"/>
                <w:bCs/>
                <w:color w:val="000000"/>
                <w:sz w:val="24"/>
                <w:szCs w:val="24"/>
                <w:lang w:eastAsia="ru-RU"/>
              </w:rPr>
              <w:t>; управление бухгалтерского учета и отчетности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Приобретение необходимых средств защиты информации для муниципальных информационных систем и для государственных информационных систем администрации городского округа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BF704F">
              <w:rPr>
                <w:rFonts w:ascii="Times New Roman" w:hAnsi="Times New Roman"/>
                <w:sz w:val="24"/>
                <w:szCs w:val="24"/>
              </w:rPr>
              <w:t xml:space="preserve">Стоимостная доля закупаемого и (или) арендуемого органами </w:t>
            </w:r>
            <w:r>
              <w:rPr>
                <w:rFonts w:ascii="Times New Roman" w:hAnsi="Times New Roman"/>
                <w:sz w:val="24"/>
                <w:szCs w:val="24"/>
              </w:rPr>
              <w:t>м</w:t>
            </w:r>
            <w:r w:rsidRPr="00BF704F">
              <w:rPr>
                <w:rFonts w:ascii="Times New Roman" w:hAnsi="Times New Roman"/>
                <w:sz w:val="24"/>
                <w:szCs w:val="24"/>
              </w:rPr>
              <w:t xml:space="preserve">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sidRPr="00BF704F">
              <w:rPr>
                <w:rFonts w:ascii="Times New Roman" w:hAnsi="Times New Roman"/>
                <w:sz w:val="24"/>
                <w:szCs w:val="24"/>
              </w:rPr>
              <w:t xml:space="preserve"> отечественного программного обеспечения</w:t>
            </w:r>
            <w:r w:rsidRPr="00024294">
              <w:rPr>
                <w:rFonts w:ascii="Times New Roman" w:hAnsi="Times New Roman"/>
                <w:sz w:val="24"/>
                <w:szCs w:val="24"/>
              </w:rPr>
              <w:t xml:space="preserve"> Средний срок </w:t>
            </w:r>
            <w:proofErr w:type="gramStart"/>
            <w:r w:rsidRPr="00024294">
              <w:rPr>
                <w:rFonts w:ascii="Times New Roman" w:hAnsi="Times New Roman"/>
                <w:sz w:val="24"/>
                <w:szCs w:val="24"/>
              </w:rPr>
              <w:t xml:space="preserve">простоя информационных систем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w:t>
            </w:r>
            <w:proofErr w:type="gramEnd"/>
            <w:r w:rsidRPr="007E490A">
              <w:rPr>
                <w:rFonts w:ascii="Times New Roman" w:eastAsia="Times New Roman" w:hAnsi="Times New Roman"/>
                <w:sz w:val="24"/>
                <w:szCs w:val="24"/>
                <w:lang w:eastAsia="ru-RU"/>
              </w:rPr>
              <w:t xml:space="preserve"> Камень</w:t>
            </w:r>
            <w:r w:rsidRPr="00024294">
              <w:rPr>
                <w:rFonts w:ascii="Times New Roman" w:hAnsi="Times New Roman"/>
                <w:sz w:val="24"/>
                <w:szCs w:val="24"/>
              </w:rPr>
              <w:t xml:space="preserve"> в результате компьютерных атак, часов</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Закупка аппаратных средств защиты информации</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sidRPr="00CD7B18">
              <w:rPr>
                <w:rFonts w:ascii="Times New Roman" w:eastAsia="Times New Roman" w:hAnsi="Times New Roman"/>
                <w:color w:val="000000"/>
                <w:sz w:val="24"/>
                <w:szCs w:val="24"/>
                <w:lang w:eastAsia="ru-RU"/>
              </w:rPr>
              <w:t>отдел информатизации управления делами;</w:t>
            </w:r>
          </w:p>
          <w:p w:rsidR="009C1689" w:rsidRDefault="009C1689" w:rsidP="00B524AC">
            <w:pPr>
              <w:spacing w:after="0" w:line="240" w:lineRule="auto"/>
              <w:jc w:val="center"/>
              <w:rPr>
                <w:rFonts w:ascii="Times New Roman" w:eastAsia="Times New Roman" w:hAnsi="Times New Roman"/>
                <w:bCs/>
                <w:color w:val="000000"/>
                <w:sz w:val="24"/>
                <w:szCs w:val="24"/>
                <w:lang w:eastAsia="ru-RU"/>
              </w:rPr>
            </w:pPr>
            <w:r w:rsidRPr="00CD7B18">
              <w:rPr>
                <w:rFonts w:ascii="Times New Roman" w:eastAsia="Times New Roman" w:hAnsi="Times New Roman"/>
                <w:bCs/>
                <w:color w:val="000000"/>
                <w:sz w:val="24"/>
                <w:szCs w:val="24"/>
                <w:lang w:eastAsia="ru-RU"/>
              </w:rPr>
              <w:t>отдел по мобилизационной подготовке и режиму</w:t>
            </w:r>
            <w:r>
              <w:rPr>
                <w:rFonts w:ascii="Times New Roman" w:eastAsia="Times New Roman" w:hAnsi="Times New Roman"/>
                <w:bCs/>
                <w:color w:val="000000"/>
                <w:sz w:val="24"/>
                <w:szCs w:val="24"/>
                <w:lang w:eastAsia="ru-RU"/>
              </w:rPr>
              <w:t>;</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управление бухгалтерского учета и отчетности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Приобретение необходимых средств защиты информации для муниципальных информационных систем и для государственных информационных систем администрации городского округа Большой Камень</w:t>
            </w:r>
          </w:p>
        </w:tc>
        <w:tc>
          <w:tcPr>
            <w:tcW w:w="3543" w:type="dxa"/>
          </w:tcPr>
          <w:p w:rsidR="009C1689" w:rsidRPr="00024294" w:rsidRDefault="009C1689" w:rsidP="00B524AC">
            <w:pPr>
              <w:spacing w:after="0" w:line="240" w:lineRule="auto"/>
              <w:jc w:val="center"/>
              <w:rPr>
                <w:rFonts w:ascii="Times New Roman" w:hAnsi="Times New Roman"/>
                <w:sz w:val="24"/>
                <w:szCs w:val="24"/>
              </w:rPr>
            </w:pPr>
            <w:r w:rsidRPr="00024294">
              <w:rPr>
                <w:rFonts w:ascii="Times New Roman" w:hAnsi="Times New Roman"/>
                <w:sz w:val="24"/>
                <w:szCs w:val="24"/>
              </w:rPr>
              <w:t xml:space="preserve">Средний срок </w:t>
            </w:r>
            <w:proofErr w:type="gramStart"/>
            <w:r w:rsidRPr="00024294">
              <w:rPr>
                <w:rFonts w:ascii="Times New Roman" w:hAnsi="Times New Roman"/>
                <w:sz w:val="24"/>
                <w:szCs w:val="24"/>
              </w:rPr>
              <w:t xml:space="preserve">простоя информационных систем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w:t>
            </w:r>
            <w:proofErr w:type="gramEnd"/>
            <w:r w:rsidRPr="007E490A">
              <w:rPr>
                <w:rFonts w:ascii="Times New Roman" w:eastAsia="Times New Roman" w:hAnsi="Times New Roman"/>
                <w:sz w:val="24"/>
                <w:szCs w:val="24"/>
                <w:lang w:eastAsia="ru-RU"/>
              </w:rPr>
              <w:t xml:space="preserve"> Камень</w:t>
            </w:r>
            <w:r w:rsidRPr="00024294">
              <w:rPr>
                <w:rFonts w:ascii="Times New Roman" w:hAnsi="Times New Roman"/>
                <w:sz w:val="24"/>
                <w:szCs w:val="24"/>
              </w:rPr>
              <w:t xml:space="preserve"> в результате компьютерных атак, часов</w:t>
            </w:r>
          </w:p>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2.4.3.</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 xml:space="preserve">Услуги по аттестации </w:t>
            </w:r>
            <w:r w:rsidRPr="00C66AFF">
              <w:rPr>
                <w:rFonts w:ascii="Times New Roman" w:eastAsia="Times New Roman" w:hAnsi="Times New Roman"/>
                <w:bCs/>
                <w:color w:val="000000"/>
                <w:sz w:val="24"/>
                <w:szCs w:val="24"/>
                <w:lang w:eastAsia="ru-RU"/>
              </w:rPr>
              <w:lastRenderedPageBreak/>
              <w:t>объектов информатизации, выделенных помещений и муниципальных информационных систем</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sidRPr="00CD7B18">
              <w:rPr>
                <w:rFonts w:ascii="Times New Roman" w:eastAsia="Times New Roman" w:hAnsi="Times New Roman"/>
                <w:color w:val="000000"/>
                <w:sz w:val="24"/>
                <w:szCs w:val="24"/>
                <w:lang w:eastAsia="ru-RU"/>
              </w:rPr>
              <w:lastRenderedPageBreak/>
              <w:t xml:space="preserve">отдел информатизации </w:t>
            </w:r>
            <w:r w:rsidRPr="00CD7B18">
              <w:rPr>
                <w:rFonts w:ascii="Times New Roman" w:eastAsia="Times New Roman" w:hAnsi="Times New Roman"/>
                <w:color w:val="000000"/>
                <w:sz w:val="24"/>
                <w:szCs w:val="24"/>
                <w:lang w:eastAsia="ru-RU"/>
              </w:rPr>
              <w:lastRenderedPageBreak/>
              <w:t>управления делами;</w:t>
            </w:r>
          </w:p>
          <w:p w:rsidR="009C1689" w:rsidRDefault="009C1689" w:rsidP="00B524AC">
            <w:pPr>
              <w:spacing w:after="0" w:line="240" w:lineRule="auto"/>
              <w:jc w:val="center"/>
              <w:rPr>
                <w:rFonts w:ascii="Times New Roman" w:eastAsia="Times New Roman" w:hAnsi="Times New Roman"/>
                <w:bCs/>
                <w:color w:val="000000"/>
                <w:sz w:val="24"/>
                <w:szCs w:val="24"/>
                <w:lang w:eastAsia="ru-RU"/>
              </w:rPr>
            </w:pPr>
            <w:r w:rsidRPr="00CD7B18">
              <w:rPr>
                <w:rFonts w:ascii="Times New Roman" w:eastAsia="Times New Roman" w:hAnsi="Times New Roman"/>
                <w:bCs/>
                <w:color w:val="000000"/>
                <w:sz w:val="24"/>
                <w:szCs w:val="24"/>
                <w:lang w:eastAsia="ru-RU"/>
              </w:rPr>
              <w:t>отдел по мобилизационной подготовке и режиму</w:t>
            </w:r>
            <w:r>
              <w:rPr>
                <w:rFonts w:ascii="Times New Roman" w:eastAsia="Times New Roman" w:hAnsi="Times New Roman"/>
                <w:bCs/>
                <w:color w:val="000000"/>
                <w:sz w:val="24"/>
                <w:szCs w:val="24"/>
                <w:lang w:eastAsia="ru-RU"/>
              </w:rPr>
              <w:t>;</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управление бухгалтерского учета и отчетности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аттестации на соответствие требованиям по </w:t>
            </w:r>
            <w:r>
              <w:rPr>
                <w:rFonts w:ascii="Times New Roman" w:eastAsia="Times New Roman" w:hAnsi="Times New Roman"/>
                <w:sz w:val="24"/>
                <w:szCs w:val="24"/>
                <w:lang w:eastAsia="ru-RU"/>
              </w:rPr>
              <w:lastRenderedPageBreak/>
              <w:t>защите информации объектов информатизации, выделенных помещений и муниципальных информационных систем администрации городского округа Большой Камень</w:t>
            </w:r>
          </w:p>
        </w:tc>
        <w:tc>
          <w:tcPr>
            <w:tcW w:w="3543" w:type="dxa"/>
          </w:tcPr>
          <w:p w:rsidR="009C1689" w:rsidRPr="00024294" w:rsidRDefault="009C1689" w:rsidP="00B524AC">
            <w:pPr>
              <w:spacing w:after="0" w:line="240" w:lineRule="auto"/>
              <w:jc w:val="center"/>
              <w:rPr>
                <w:rFonts w:ascii="Times New Roman" w:hAnsi="Times New Roman"/>
                <w:sz w:val="24"/>
                <w:szCs w:val="24"/>
              </w:rPr>
            </w:pPr>
            <w:r w:rsidRPr="00024294">
              <w:rPr>
                <w:rFonts w:ascii="Times New Roman" w:hAnsi="Times New Roman"/>
                <w:sz w:val="24"/>
                <w:szCs w:val="24"/>
              </w:rPr>
              <w:lastRenderedPageBreak/>
              <w:t xml:space="preserve">Средний срок </w:t>
            </w:r>
            <w:proofErr w:type="gramStart"/>
            <w:r w:rsidRPr="00024294">
              <w:rPr>
                <w:rFonts w:ascii="Times New Roman" w:hAnsi="Times New Roman"/>
                <w:sz w:val="24"/>
                <w:szCs w:val="24"/>
              </w:rPr>
              <w:t xml:space="preserve">простоя информационных систем </w:t>
            </w:r>
            <w:r w:rsidRPr="00024294">
              <w:rPr>
                <w:rFonts w:ascii="Times New Roman" w:hAnsi="Times New Roman"/>
                <w:sz w:val="24"/>
                <w:szCs w:val="24"/>
              </w:rPr>
              <w:lastRenderedPageBreak/>
              <w:t xml:space="preserve">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w:t>
            </w:r>
            <w:proofErr w:type="gramEnd"/>
            <w:r w:rsidRPr="007E490A">
              <w:rPr>
                <w:rFonts w:ascii="Times New Roman" w:eastAsia="Times New Roman" w:hAnsi="Times New Roman"/>
                <w:sz w:val="24"/>
                <w:szCs w:val="24"/>
                <w:lang w:eastAsia="ru-RU"/>
              </w:rPr>
              <w:t xml:space="preserve"> Камень</w:t>
            </w:r>
            <w:r w:rsidRPr="00024294">
              <w:rPr>
                <w:rFonts w:ascii="Times New Roman" w:hAnsi="Times New Roman"/>
                <w:sz w:val="24"/>
                <w:szCs w:val="24"/>
              </w:rPr>
              <w:t xml:space="preserve"> в результате компьютерных атак, часов</w:t>
            </w:r>
          </w:p>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2.4.4.</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Мероприяти</w:t>
            </w:r>
            <w:r>
              <w:rPr>
                <w:rFonts w:ascii="Times New Roman" w:eastAsia="Times New Roman" w:hAnsi="Times New Roman"/>
                <w:bCs/>
                <w:color w:val="000000"/>
                <w:sz w:val="24"/>
                <w:szCs w:val="24"/>
                <w:lang w:eastAsia="ru-RU"/>
              </w:rPr>
              <w:t>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Услуги по инструментальному контролю объекта информатизации и выделенно</w:t>
            </w:r>
            <w:r>
              <w:rPr>
                <w:rFonts w:ascii="Times New Roman" w:eastAsia="Times New Roman" w:hAnsi="Times New Roman"/>
                <w:bCs/>
                <w:color w:val="000000"/>
                <w:sz w:val="24"/>
                <w:szCs w:val="24"/>
                <w:lang w:eastAsia="ru-RU"/>
              </w:rPr>
              <w:t>го</w:t>
            </w:r>
            <w:r w:rsidRPr="00C66AFF">
              <w:rPr>
                <w:rFonts w:ascii="Times New Roman" w:eastAsia="Times New Roman" w:hAnsi="Times New Roman"/>
                <w:bCs/>
                <w:color w:val="000000"/>
                <w:sz w:val="24"/>
                <w:szCs w:val="24"/>
                <w:lang w:eastAsia="ru-RU"/>
              </w:rPr>
              <w:t xml:space="preserve"> помещени</w:t>
            </w:r>
            <w:r>
              <w:rPr>
                <w:rFonts w:ascii="Times New Roman" w:eastAsia="Times New Roman" w:hAnsi="Times New Roman"/>
                <w:bCs/>
                <w:color w:val="000000"/>
                <w:sz w:val="24"/>
                <w:szCs w:val="24"/>
                <w:lang w:eastAsia="ru-RU"/>
              </w:rPr>
              <w:t>я</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sidRPr="00CD7B18">
              <w:rPr>
                <w:rFonts w:ascii="Times New Roman" w:eastAsia="Times New Roman" w:hAnsi="Times New Roman"/>
                <w:color w:val="000000"/>
                <w:sz w:val="24"/>
                <w:szCs w:val="24"/>
                <w:lang w:eastAsia="ru-RU"/>
              </w:rPr>
              <w:t>отдел информатизации управления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sidRPr="00CD7B18">
              <w:rPr>
                <w:rFonts w:ascii="Times New Roman" w:eastAsia="Times New Roman" w:hAnsi="Times New Roman"/>
                <w:bCs/>
                <w:color w:val="000000"/>
                <w:sz w:val="24"/>
                <w:szCs w:val="24"/>
                <w:lang w:eastAsia="ru-RU"/>
              </w:rPr>
              <w:t>отдел по мобилизационной подготовке и режиму</w:t>
            </w:r>
            <w:r>
              <w:rPr>
                <w:rFonts w:ascii="Times New Roman" w:eastAsia="Times New Roman" w:hAnsi="Times New Roman"/>
                <w:bCs/>
                <w:color w:val="000000"/>
                <w:sz w:val="24"/>
                <w:szCs w:val="24"/>
                <w:lang w:eastAsia="ru-RU"/>
              </w:rPr>
              <w:t>; управление бухгалтерского учета и отчетности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периодического инструментального контроля объекта информатизации и выделенного помещения администрации городского округа Большой Камень</w:t>
            </w:r>
          </w:p>
        </w:tc>
        <w:tc>
          <w:tcPr>
            <w:tcW w:w="3543" w:type="dxa"/>
          </w:tcPr>
          <w:p w:rsidR="009C1689" w:rsidRPr="00024294" w:rsidRDefault="009C1689" w:rsidP="00B524AC">
            <w:pPr>
              <w:spacing w:after="0" w:line="240" w:lineRule="auto"/>
              <w:jc w:val="center"/>
              <w:rPr>
                <w:rFonts w:ascii="Times New Roman" w:hAnsi="Times New Roman"/>
                <w:sz w:val="24"/>
                <w:szCs w:val="24"/>
              </w:rPr>
            </w:pPr>
            <w:r w:rsidRPr="00024294">
              <w:rPr>
                <w:rFonts w:ascii="Times New Roman" w:hAnsi="Times New Roman"/>
                <w:sz w:val="24"/>
                <w:szCs w:val="24"/>
              </w:rPr>
              <w:t xml:space="preserve">Средний срок </w:t>
            </w:r>
            <w:proofErr w:type="gramStart"/>
            <w:r w:rsidRPr="00024294">
              <w:rPr>
                <w:rFonts w:ascii="Times New Roman" w:hAnsi="Times New Roman"/>
                <w:sz w:val="24"/>
                <w:szCs w:val="24"/>
              </w:rPr>
              <w:t xml:space="preserve">простоя информационных систем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w:t>
            </w:r>
            <w:proofErr w:type="gramEnd"/>
            <w:r w:rsidRPr="007E490A">
              <w:rPr>
                <w:rFonts w:ascii="Times New Roman" w:eastAsia="Times New Roman" w:hAnsi="Times New Roman"/>
                <w:sz w:val="24"/>
                <w:szCs w:val="24"/>
                <w:lang w:eastAsia="ru-RU"/>
              </w:rPr>
              <w:t xml:space="preserve"> Камень</w:t>
            </w:r>
            <w:r w:rsidRPr="00024294">
              <w:rPr>
                <w:rFonts w:ascii="Times New Roman" w:hAnsi="Times New Roman"/>
                <w:sz w:val="24"/>
                <w:szCs w:val="24"/>
              </w:rPr>
              <w:t xml:space="preserve"> в результате компьютерных атак, часов</w:t>
            </w:r>
          </w:p>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w:t>
            </w:r>
          </w:p>
        </w:tc>
        <w:tc>
          <w:tcPr>
            <w:tcW w:w="3284" w:type="dxa"/>
          </w:tcPr>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color w:val="000000"/>
                <w:sz w:val="24"/>
                <w:szCs w:val="24"/>
              </w:rPr>
              <w:t>Основное мероприятие «Формирование информационной инфраструктуры в муниципальных учреждениях городского округа»</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МКУ «УГО и ЧС», МКУ «СЕЗ», МКУ «СО», МКУ «РЦО», МКУ «ФМЦК»</w:t>
            </w:r>
          </w:p>
        </w:tc>
        <w:tc>
          <w:tcPr>
            <w:tcW w:w="992"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2023</w:t>
            </w:r>
          </w:p>
        </w:tc>
        <w:tc>
          <w:tcPr>
            <w:tcW w:w="992" w:type="dxa"/>
          </w:tcPr>
          <w:p w:rsidR="009C1689" w:rsidRPr="009C168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202</w:t>
            </w:r>
            <w:r w:rsidR="00983A9E">
              <w:rPr>
                <w:rFonts w:ascii="Times New Roman" w:eastAsia="Times New Roman" w:hAnsi="Times New Roman"/>
                <w:sz w:val="24"/>
                <w:szCs w:val="24"/>
                <w:lang w:eastAsia="ru-RU"/>
              </w:rPr>
              <w:t>7</w:t>
            </w:r>
          </w:p>
        </w:tc>
        <w:tc>
          <w:tcPr>
            <w:tcW w:w="3402" w:type="dxa"/>
          </w:tcPr>
          <w:p w:rsidR="009C1689" w:rsidRPr="0015435C" w:rsidRDefault="009C1689" w:rsidP="00B524AC">
            <w:pPr>
              <w:spacing w:after="0" w:line="240" w:lineRule="auto"/>
              <w:jc w:val="center"/>
              <w:rPr>
                <w:rFonts w:ascii="Times New Roman" w:eastAsia="Times New Roman" w:hAnsi="Times New Roman"/>
                <w:sz w:val="24"/>
                <w:szCs w:val="24"/>
                <w:lang w:eastAsia="ru-RU"/>
              </w:rPr>
            </w:pPr>
            <w:r w:rsidRPr="006D2A2A">
              <w:rPr>
                <w:rFonts w:ascii="Times New Roman" w:eastAsia="Times New Roman" w:hAnsi="Times New Roman"/>
                <w:sz w:val="24"/>
                <w:szCs w:val="24"/>
                <w:lang w:eastAsia="ru-RU"/>
              </w:rPr>
              <w:t xml:space="preserve">Повышение качества </w:t>
            </w:r>
            <w:r>
              <w:rPr>
                <w:rFonts w:ascii="Times New Roman" w:eastAsia="Times New Roman" w:hAnsi="Times New Roman"/>
                <w:sz w:val="24"/>
                <w:szCs w:val="24"/>
                <w:lang w:eastAsia="ru-RU"/>
              </w:rPr>
              <w:t>муниципального</w:t>
            </w:r>
            <w:r w:rsidRPr="006D2A2A">
              <w:rPr>
                <w:rFonts w:ascii="Times New Roman" w:eastAsia="Times New Roman" w:hAnsi="Times New Roman"/>
                <w:sz w:val="24"/>
                <w:szCs w:val="24"/>
                <w:lang w:eastAsia="ru-RU"/>
              </w:rPr>
              <w:t xml:space="preserve"> управления за счет создания и внедрения современных информационных технологий</w:t>
            </w:r>
            <w:r w:rsidRPr="001543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муниципальных учреждениях</w:t>
            </w:r>
          </w:p>
        </w:tc>
        <w:tc>
          <w:tcPr>
            <w:tcW w:w="3543" w:type="dxa"/>
          </w:tcPr>
          <w:p w:rsidR="009C1689" w:rsidRPr="00024294" w:rsidRDefault="009C1689" w:rsidP="00B524AC">
            <w:pPr>
              <w:spacing w:after="0" w:line="240" w:lineRule="auto"/>
              <w:jc w:val="center"/>
              <w:rPr>
                <w:rFonts w:ascii="Times New Roman" w:hAnsi="Times New Roman"/>
                <w:sz w:val="24"/>
                <w:szCs w:val="24"/>
              </w:rPr>
            </w:pP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w:t>
            </w:r>
          </w:p>
        </w:tc>
        <w:tc>
          <w:tcPr>
            <w:tcW w:w="3284" w:type="dxa"/>
            <w:vAlign w:val="center"/>
          </w:tcPr>
          <w:p w:rsidR="009C1689" w:rsidRPr="00C31448" w:rsidRDefault="009C1689" w:rsidP="00B524AC">
            <w:pPr>
              <w:spacing w:after="0" w:line="240" w:lineRule="auto"/>
              <w:rPr>
                <w:rFonts w:ascii="Times New Roman" w:hAnsi="Times New Roman"/>
                <w:color w:val="000000"/>
                <w:sz w:val="24"/>
                <w:szCs w:val="24"/>
              </w:rPr>
            </w:pPr>
            <w:r w:rsidRPr="00505D55">
              <w:rPr>
                <w:rFonts w:ascii="Times New Roman" w:hAnsi="Times New Roman"/>
                <w:color w:val="000000"/>
                <w:sz w:val="24"/>
                <w:szCs w:val="24"/>
              </w:rPr>
              <w:t>Расходы на приобретение и сопровождение программного обеспечения</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МКУ «УГО и ЧС», МКУ «СЕЗ», МКУ «СО», МКУ «РЦО», МКУ «ФМЦК»</w:t>
            </w:r>
          </w:p>
        </w:tc>
        <w:tc>
          <w:tcPr>
            <w:tcW w:w="992"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2023</w:t>
            </w:r>
          </w:p>
        </w:tc>
        <w:tc>
          <w:tcPr>
            <w:tcW w:w="992" w:type="dxa"/>
          </w:tcPr>
          <w:p w:rsidR="009C1689" w:rsidRPr="009C168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Осуществлено приобретение неисключительных прав на программное обеспечение для муниципальных информационных систем администрации городского округа Большой Камень. </w:t>
            </w:r>
            <w:r>
              <w:rPr>
                <w:rFonts w:ascii="Times New Roman" w:eastAsia="Times New Roman" w:hAnsi="Times New Roman"/>
                <w:sz w:val="24"/>
                <w:szCs w:val="24"/>
                <w:lang w:eastAsia="ru-RU"/>
              </w:rPr>
              <w:lastRenderedPageBreak/>
              <w:t>Осуществлено сопровождение программного обеспечения. Введены в эксплуатацию муниципальные информационные системы администрации городского округа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24294">
              <w:rPr>
                <w:rFonts w:ascii="Times New Roman" w:eastAsia="Times New Roman" w:hAnsi="Times New Roman"/>
                <w:sz w:val="24"/>
                <w:szCs w:val="24"/>
                <w:lang w:eastAsia="ru-RU"/>
              </w:rPr>
              <w:lastRenderedPageBreak/>
              <w:t>Доля взаимодействий граждан и коммерческих организаций с органами местного самоуправления и организациями муниципальной собственности</w:t>
            </w:r>
            <w:r>
              <w:rPr>
                <w:rFonts w:ascii="Times New Roman" w:eastAsia="Times New Roman" w:hAnsi="Times New Roman"/>
                <w:sz w:val="24"/>
                <w:szCs w:val="24"/>
                <w:lang w:eastAsia="ru-RU"/>
              </w:rPr>
              <w:t xml:space="preserve">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sidRPr="00024294">
              <w:rPr>
                <w:rFonts w:ascii="Times New Roman" w:eastAsia="Times New Roman" w:hAnsi="Times New Roman"/>
                <w:sz w:val="24"/>
                <w:szCs w:val="24"/>
                <w:lang w:eastAsia="ru-RU"/>
              </w:rPr>
              <w:t xml:space="preserve">, </w:t>
            </w:r>
            <w:r w:rsidRPr="00024294">
              <w:rPr>
                <w:rFonts w:ascii="Times New Roman" w:eastAsia="Times New Roman" w:hAnsi="Times New Roman"/>
                <w:sz w:val="24"/>
                <w:szCs w:val="24"/>
                <w:lang w:eastAsia="ru-RU"/>
              </w:rPr>
              <w:lastRenderedPageBreak/>
              <w:t>осуществляемых в электронном виде</w:t>
            </w:r>
          </w:p>
        </w:tc>
      </w:tr>
      <w:tr w:rsidR="009C1689" w:rsidRPr="001E07E5" w:rsidTr="009C1689">
        <w:trPr>
          <w:trHeight w:val="20"/>
        </w:trPr>
        <w:tc>
          <w:tcPr>
            <w:tcW w:w="828"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2.5.2</w:t>
            </w:r>
          </w:p>
        </w:tc>
        <w:tc>
          <w:tcPr>
            <w:tcW w:w="3284" w:type="dxa"/>
          </w:tcPr>
          <w:p w:rsidR="009C1689" w:rsidRPr="0015435C" w:rsidRDefault="009C1689" w:rsidP="00B524AC">
            <w:pPr>
              <w:spacing w:after="0" w:line="240" w:lineRule="auto"/>
              <w:rPr>
                <w:rFonts w:ascii="Times New Roman" w:hAnsi="Times New Roman"/>
                <w:sz w:val="26"/>
                <w:szCs w:val="26"/>
              </w:rPr>
            </w:pPr>
            <w:r w:rsidRPr="00505D55">
              <w:rPr>
                <w:rFonts w:ascii="Times New Roman" w:hAnsi="Times New Roman"/>
                <w:color w:val="000000"/>
                <w:sz w:val="24"/>
                <w:szCs w:val="24"/>
              </w:rPr>
              <w:t>Расходы на приобретение и техническое обслуживание оборудования</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МКУ «УГО и ЧС», МКУ «СЕЗ», МКУ «СО», МКУ «РЦО», МКУ «ФМЦК»</w:t>
            </w:r>
          </w:p>
        </w:tc>
        <w:tc>
          <w:tcPr>
            <w:tcW w:w="992"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2023</w:t>
            </w:r>
          </w:p>
        </w:tc>
        <w:tc>
          <w:tcPr>
            <w:tcW w:w="992" w:type="dxa"/>
          </w:tcPr>
          <w:p w:rsidR="009C1689" w:rsidRPr="009C168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202</w:t>
            </w:r>
            <w:r w:rsidR="00983A9E">
              <w:rPr>
                <w:rFonts w:ascii="Times New Roman" w:eastAsia="Times New Roman" w:hAnsi="Times New Roman"/>
                <w:sz w:val="24"/>
                <w:szCs w:val="24"/>
                <w:lang w:eastAsia="ru-RU"/>
              </w:rPr>
              <w:t>7</w:t>
            </w:r>
          </w:p>
        </w:tc>
        <w:tc>
          <w:tcPr>
            <w:tcW w:w="3402"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бесперебойной работы компьютерной и орг. техники сотрудников. Обеспечение бесперебойной печати.</w:t>
            </w:r>
          </w:p>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Модернизация парка компьютерной и орг. техники</w:t>
            </w:r>
          </w:p>
        </w:tc>
        <w:tc>
          <w:tcPr>
            <w:tcW w:w="3543" w:type="dxa"/>
          </w:tcPr>
          <w:p w:rsidR="009C1689" w:rsidRPr="00024294" w:rsidRDefault="009C1689" w:rsidP="00B524AC">
            <w:pPr>
              <w:spacing w:after="0" w:line="240" w:lineRule="auto"/>
              <w:jc w:val="center"/>
              <w:rPr>
                <w:rFonts w:ascii="Times New Roman" w:hAnsi="Times New Roman"/>
                <w:sz w:val="24"/>
                <w:szCs w:val="24"/>
              </w:rPr>
            </w:pPr>
            <w:r w:rsidRPr="007B5D3E">
              <w:rPr>
                <w:rFonts w:ascii="Times New Roman" w:eastAsia="Times New Roman" w:hAnsi="Times New Roman"/>
                <w:sz w:val="24"/>
                <w:szCs w:val="24"/>
                <w:lang w:eastAsia="ru-RU"/>
              </w:rPr>
              <w:t xml:space="preserve">Доля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Pr>
                <w:rFonts w:ascii="Times New Roman" w:eastAsia="Times New Roman" w:hAnsi="Times New Roman"/>
                <w:sz w:val="24"/>
                <w:szCs w:val="24"/>
                <w:lang w:eastAsia="ru-RU"/>
              </w:rPr>
              <w:t>, подключенных к сети Интернет</w:t>
            </w:r>
          </w:p>
        </w:tc>
      </w:tr>
    </w:tbl>
    <w:p w:rsidR="001462DB" w:rsidRDefault="001462DB" w:rsidP="00610769">
      <w:pPr>
        <w:spacing w:after="0" w:line="240" w:lineRule="auto"/>
        <w:rPr>
          <w:rFonts w:ascii="Times New Roman" w:hAnsi="Times New Roman"/>
          <w:sz w:val="28"/>
          <w:szCs w:val="28"/>
        </w:rPr>
      </w:pPr>
    </w:p>
    <w:p w:rsidR="001462DB" w:rsidRDefault="001462DB" w:rsidP="00610769">
      <w:pPr>
        <w:spacing w:after="0" w:line="240" w:lineRule="auto"/>
        <w:rPr>
          <w:rFonts w:ascii="Times New Roman" w:hAnsi="Times New Roman"/>
          <w:sz w:val="28"/>
          <w:szCs w:val="28"/>
        </w:rPr>
      </w:pPr>
    </w:p>
    <w:p w:rsidR="009C1689" w:rsidRDefault="001462DB" w:rsidP="001462DB">
      <w:pPr>
        <w:spacing w:after="0" w:line="240" w:lineRule="auto"/>
        <w:jc w:val="center"/>
        <w:rPr>
          <w:rFonts w:ascii="Times New Roman" w:hAnsi="Times New Roman"/>
          <w:sz w:val="28"/>
          <w:szCs w:val="28"/>
        </w:rPr>
      </w:pPr>
      <w:r>
        <w:rPr>
          <w:rFonts w:ascii="Times New Roman" w:hAnsi="Times New Roman"/>
          <w:sz w:val="28"/>
          <w:szCs w:val="28"/>
        </w:rPr>
        <w:t>_________________</w:t>
      </w:r>
      <w:r w:rsidR="00610769">
        <w:rPr>
          <w:rFonts w:ascii="Times New Roman" w:hAnsi="Times New Roman"/>
          <w:sz w:val="28"/>
          <w:szCs w:val="28"/>
        </w:rPr>
        <w:t>.»</w:t>
      </w:r>
    </w:p>
    <w:p w:rsidR="009C1689" w:rsidRPr="001717E0" w:rsidRDefault="009C1689" w:rsidP="009C1689">
      <w:pPr>
        <w:spacing w:after="0" w:line="240" w:lineRule="auto"/>
        <w:jc w:val="center"/>
        <w:rPr>
          <w:rFonts w:ascii="Times New Roman" w:hAnsi="Times New Roman"/>
          <w:sz w:val="16"/>
          <w:szCs w:val="16"/>
        </w:rPr>
      </w:pPr>
    </w:p>
    <w:sectPr w:rsidR="009C1689" w:rsidRPr="001717E0" w:rsidSect="006956BF">
      <w:headerReference w:type="default" r:id="rId9"/>
      <w:pgSz w:w="16838" w:h="11906" w:orient="landscape"/>
      <w:pgMar w:top="1985" w:right="1134" w:bottom="79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C5" w:rsidRDefault="00F831C5" w:rsidP="001639ED">
      <w:pPr>
        <w:spacing w:after="0" w:line="240" w:lineRule="auto"/>
      </w:pPr>
      <w:r>
        <w:separator/>
      </w:r>
    </w:p>
  </w:endnote>
  <w:endnote w:type="continuationSeparator" w:id="0">
    <w:p w:rsidR="00F831C5" w:rsidRDefault="00F831C5" w:rsidP="0016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C5" w:rsidRDefault="00F831C5" w:rsidP="001639ED">
      <w:pPr>
        <w:spacing w:after="0" w:line="240" w:lineRule="auto"/>
      </w:pPr>
      <w:r>
        <w:separator/>
      </w:r>
    </w:p>
  </w:footnote>
  <w:footnote w:type="continuationSeparator" w:id="0">
    <w:p w:rsidR="00F831C5" w:rsidRDefault="00F831C5" w:rsidP="0016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8E" w:rsidRPr="004C4116" w:rsidRDefault="000A4B8E" w:rsidP="004C4116">
    <w:pPr>
      <w:pStyle w:val="a6"/>
      <w:jc w:val="center"/>
      <w:rPr>
        <w:rFonts w:ascii="Times New Roman" w:hAnsi="Times New Roman"/>
        <w:sz w:val="24"/>
        <w:szCs w:val="24"/>
      </w:rPr>
    </w:pPr>
    <w:r w:rsidRPr="001639ED">
      <w:rPr>
        <w:rFonts w:ascii="Times New Roman" w:hAnsi="Times New Roman"/>
        <w:sz w:val="24"/>
        <w:szCs w:val="24"/>
      </w:rPr>
      <w:fldChar w:fldCharType="begin"/>
    </w:r>
    <w:r w:rsidRPr="001639ED">
      <w:rPr>
        <w:rFonts w:ascii="Times New Roman" w:hAnsi="Times New Roman"/>
        <w:sz w:val="24"/>
        <w:szCs w:val="24"/>
      </w:rPr>
      <w:instrText>PAGE   \* MERGEFORMAT</w:instrText>
    </w:r>
    <w:r w:rsidRPr="001639ED">
      <w:rPr>
        <w:rFonts w:ascii="Times New Roman" w:hAnsi="Times New Roman"/>
        <w:sz w:val="24"/>
        <w:szCs w:val="24"/>
      </w:rPr>
      <w:fldChar w:fldCharType="separate"/>
    </w:r>
    <w:r w:rsidR="00286D91">
      <w:rPr>
        <w:rFonts w:ascii="Times New Roman" w:hAnsi="Times New Roman"/>
        <w:noProof/>
        <w:sz w:val="24"/>
        <w:szCs w:val="24"/>
      </w:rPr>
      <w:t>12</w:t>
    </w:r>
    <w:r w:rsidRPr="001639ED">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D2879"/>
    <w:multiLevelType w:val="hybridMultilevel"/>
    <w:tmpl w:val="8B6E8FE2"/>
    <w:lvl w:ilvl="0" w:tplc="366C29F8">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06"/>
    <w:rsid w:val="00044106"/>
    <w:rsid w:val="00047136"/>
    <w:rsid w:val="00051891"/>
    <w:rsid w:val="00051921"/>
    <w:rsid w:val="00053A44"/>
    <w:rsid w:val="00055A5D"/>
    <w:rsid w:val="00057207"/>
    <w:rsid w:val="00060961"/>
    <w:rsid w:val="00062C95"/>
    <w:rsid w:val="0007136A"/>
    <w:rsid w:val="0009457D"/>
    <w:rsid w:val="000A2E18"/>
    <w:rsid w:val="000A4B8E"/>
    <w:rsid w:val="000C5FBB"/>
    <w:rsid w:val="000C6994"/>
    <w:rsid w:val="000F1E7F"/>
    <w:rsid w:val="00100D46"/>
    <w:rsid w:val="00101C39"/>
    <w:rsid w:val="0010795C"/>
    <w:rsid w:val="001436C4"/>
    <w:rsid w:val="001462DB"/>
    <w:rsid w:val="001639ED"/>
    <w:rsid w:val="00163EFB"/>
    <w:rsid w:val="0017007D"/>
    <w:rsid w:val="001717E0"/>
    <w:rsid w:val="0017212F"/>
    <w:rsid w:val="001B50A1"/>
    <w:rsid w:val="001C6D9B"/>
    <w:rsid w:val="001C77B0"/>
    <w:rsid w:val="001D1A95"/>
    <w:rsid w:val="001E07E5"/>
    <w:rsid w:val="0021234A"/>
    <w:rsid w:val="0025464F"/>
    <w:rsid w:val="00270665"/>
    <w:rsid w:val="00274701"/>
    <w:rsid w:val="00286D91"/>
    <w:rsid w:val="002C00AF"/>
    <w:rsid w:val="002C153C"/>
    <w:rsid w:val="002C30B3"/>
    <w:rsid w:val="002D3D41"/>
    <w:rsid w:val="002E1A6B"/>
    <w:rsid w:val="002F2E36"/>
    <w:rsid w:val="003110AD"/>
    <w:rsid w:val="00340D0A"/>
    <w:rsid w:val="00362699"/>
    <w:rsid w:val="00377003"/>
    <w:rsid w:val="00393AA2"/>
    <w:rsid w:val="00396F8C"/>
    <w:rsid w:val="003A059C"/>
    <w:rsid w:val="003D7C12"/>
    <w:rsid w:val="00441FED"/>
    <w:rsid w:val="00462AFF"/>
    <w:rsid w:val="0049715D"/>
    <w:rsid w:val="004B0FAA"/>
    <w:rsid w:val="004C2C29"/>
    <w:rsid w:val="004C4116"/>
    <w:rsid w:val="004D6353"/>
    <w:rsid w:val="004E5643"/>
    <w:rsid w:val="00502AE7"/>
    <w:rsid w:val="00517488"/>
    <w:rsid w:val="00522FD4"/>
    <w:rsid w:val="00550474"/>
    <w:rsid w:val="00551776"/>
    <w:rsid w:val="00557AAE"/>
    <w:rsid w:val="005815DE"/>
    <w:rsid w:val="005951E6"/>
    <w:rsid w:val="005D4BD3"/>
    <w:rsid w:val="005E11BC"/>
    <w:rsid w:val="005E56CF"/>
    <w:rsid w:val="005E5D49"/>
    <w:rsid w:val="00604541"/>
    <w:rsid w:val="00610769"/>
    <w:rsid w:val="00630C1A"/>
    <w:rsid w:val="00634845"/>
    <w:rsid w:val="00672E59"/>
    <w:rsid w:val="006809F4"/>
    <w:rsid w:val="006820E8"/>
    <w:rsid w:val="006911A9"/>
    <w:rsid w:val="00691D08"/>
    <w:rsid w:val="00694190"/>
    <w:rsid w:val="00694E9A"/>
    <w:rsid w:val="006956BF"/>
    <w:rsid w:val="006B2CCE"/>
    <w:rsid w:val="00713969"/>
    <w:rsid w:val="00736C8C"/>
    <w:rsid w:val="00756D2D"/>
    <w:rsid w:val="00757C77"/>
    <w:rsid w:val="0076178F"/>
    <w:rsid w:val="0079025D"/>
    <w:rsid w:val="00793705"/>
    <w:rsid w:val="007969D2"/>
    <w:rsid w:val="007A17DA"/>
    <w:rsid w:val="007B5D3E"/>
    <w:rsid w:val="007B7ABC"/>
    <w:rsid w:val="007D4F28"/>
    <w:rsid w:val="007E574E"/>
    <w:rsid w:val="0080433D"/>
    <w:rsid w:val="00827B7A"/>
    <w:rsid w:val="008316DB"/>
    <w:rsid w:val="00851F8A"/>
    <w:rsid w:val="0085285A"/>
    <w:rsid w:val="00857760"/>
    <w:rsid w:val="00866B86"/>
    <w:rsid w:val="008675E1"/>
    <w:rsid w:val="008C4102"/>
    <w:rsid w:val="008D0903"/>
    <w:rsid w:val="008E49D9"/>
    <w:rsid w:val="008F5A54"/>
    <w:rsid w:val="008F5E56"/>
    <w:rsid w:val="00912994"/>
    <w:rsid w:val="00916704"/>
    <w:rsid w:val="00921BBA"/>
    <w:rsid w:val="00924360"/>
    <w:rsid w:val="00936234"/>
    <w:rsid w:val="009374AC"/>
    <w:rsid w:val="009756F8"/>
    <w:rsid w:val="00983A9E"/>
    <w:rsid w:val="009939D7"/>
    <w:rsid w:val="009C1689"/>
    <w:rsid w:val="009C1A5D"/>
    <w:rsid w:val="009C460F"/>
    <w:rsid w:val="009E675D"/>
    <w:rsid w:val="00A12C5F"/>
    <w:rsid w:val="00A176B4"/>
    <w:rsid w:val="00A25DD7"/>
    <w:rsid w:val="00A3697B"/>
    <w:rsid w:val="00A42B92"/>
    <w:rsid w:val="00A526E7"/>
    <w:rsid w:val="00A92BED"/>
    <w:rsid w:val="00AA2FB8"/>
    <w:rsid w:val="00B3037A"/>
    <w:rsid w:val="00B46FB7"/>
    <w:rsid w:val="00B524AC"/>
    <w:rsid w:val="00B540A7"/>
    <w:rsid w:val="00B60C94"/>
    <w:rsid w:val="00B72E8E"/>
    <w:rsid w:val="00BA1936"/>
    <w:rsid w:val="00BD6AD4"/>
    <w:rsid w:val="00BF5914"/>
    <w:rsid w:val="00BF6FCA"/>
    <w:rsid w:val="00C035C2"/>
    <w:rsid w:val="00C104E1"/>
    <w:rsid w:val="00C32690"/>
    <w:rsid w:val="00C359A9"/>
    <w:rsid w:val="00C4047A"/>
    <w:rsid w:val="00C50474"/>
    <w:rsid w:val="00C544D1"/>
    <w:rsid w:val="00C8742F"/>
    <w:rsid w:val="00C95C68"/>
    <w:rsid w:val="00CA0F94"/>
    <w:rsid w:val="00CC025C"/>
    <w:rsid w:val="00CE08CF"/>
    <w:rsid w:val="00CF25DD"/>
    <w:rsid w:val="00D070F5"/>
    <w:rsid w:val="00D249F4"/>
    <w:rsid w:val="00D41A15"/>
    <w:rsid w:val="00D75DD2"/>
    <w:rsid w:val="00D8546C"/>
    <w:rsid w:val="00DA19D5"/>
    <w:rsid w:val="00DB242B"/>
    <w:rsid w:val="00DB5331"/>
    <w:rsid w:val="00DE1E20"/>
    <w:rsid w:val="00DF5BF5"/>
    <w:rsid w:val="00DF7059"/>
    <w:rsid w:val="00E1644F"/>
    <w:rsid w:val="00E56486"/>
    <w:rsid w:val="00E62EE7"/>
    <w:rsid w:val="00E7120E"/>
    <w:rsid w:val="00E844E0"/>
    <w:rsid w:val="00E847D1"/>
    <w:rsid w:val="00E85709"/>
    <w:rsid w:val="00E956C2"/>
    <w:rsid w:val="00EA3F3F"/>
    <w:rsid w:val="00EB3AFB"/>
    <w:rsid w:val="00EE68A0"/>
    <w:rsid w:val="00F0000C"/>
    <w:rsid w:val="00F05E5A"/>
    <w:rsid w:val="00F25624"/>
    <w:rsid w:val="00F26A57"/>
    <w:rsid w:val="00F70C19"/>
    <w:rsid w:val="00F71996"/>
    <w:rsid w:val="00F831C5"/>
    <w:rsid w:val="00F97540"/>
    <w:rsid w:val="00FB2345"/>
    <w:rsid w:val="00FC3227"/>
    <w:rsid w:val="00FC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47D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47D1"/>
    <w:rPr>
      <w:rFonts w:ascii="Tahoma" w:hAnsi="Tahoma" w:cs="Tahoma"/>
      <w:sz w:val="16"/>
      <w:szCs w:val="16"/>
    </w:rPr>
  </w:style>
  <w:style w:type="paragraph" w:styleId="a6">
    <w:name w:val="header"/>
    <w:basedOn w:val="a"/>
    <w:link w:val="a7"/>
    <w:uiPriority w:val="99"/>
    <w:unhideWhenUsed/>
    <w:rsid w:val="001639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39ED"/>
  </w:style>
  <w:style w:type="paragraph" w:styleId="a8">
    <w:name w:val="footer"/>
    <w:basedOn w:val="a"/>
    <w:link w:val="a9"/>
    <w:uiPriority w:val="99"/>
    <w:unhideWhenUsed/>
    <w:rsid w:val="001639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39ED"/>
  </w:style>
  <w:style w:type="paragraph" w:customStyle="1" w:styleId="ConsPlusNormal">
    <w:name w:val="ConsPlusNormal"/>
    <w:rsid w:val="006B2CCE"/>
    <w:pPr>
      <w:widowControl w:val="0"/>
      <w:autoSpaceDE w:val="0"/>
      <w:autoSpaceDN w:val="0"/>
      <w:adjustRightInd w:val="0"/>
    </w:pPr>
    <w:rPr>
      <w:rFonts w:ascii="Arial" w:eastAsia="Times New Roman" w:hAnsi="Arial" w:cs="Arial"/>
    </w:rPr>
  </w:style>
  <w:style w:type="paragraph" w:styleId="aa">
    <w:name w:val="List Paragraph"/>
    <w:basedOn w:val="a"/>
    <w:uiPriority w:val="99"/>
    <w:qFormat/>
    <w:rsid w:val="00CE08CF"/>
    <w:pPr>
      <w:spacing w:after="0" w:line="240" w:lineRule="auto"/>
      <w:ind w:left="720"/>
      <w:contextualSpacing/>
    </w:pPr>
    <w:rPr>
      <w:rFonts w:ascii="Times New Roman" w:eastAsia="Times New Roman" w:hAnsi="Times New Roman"/>
      <w:sz w:val="24"/>
      <w:szCs w:val="24"/>
      <w:lang w:eastAsia="ru-RU"/>
    </w:rPr>
  </w:style>
  <w:style w:type="paragraph" w:styleId="ab">
    <w:name w:val="Normal (Web)"/>
    <w:basedOn w:val="a"/>
    <w:uiPriority w:val="99"/>
    <w:rsid w:val="00CE08C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47D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47D1"/>
    <w:rPr>
      <w:rFonts w:ascii="Tahoma" w:hAnsi="Tahoma" w:cs="Tahoma"/>
      <w:sz w:val="16"/>
      <w:szCs w:val="16"/>
    </w:rPr>
  </w:style>
  <w:style w:type="paragraph" w:styleId="a6">
    <w:name w:val="header"/>
    <w:basedOn w:val="a"/>
    <w:link w:val="a7"/>
    <w:uiPriority w:val="99"/>
    <w:unhideWhenUsed/>
    <w:rsid w:val="001639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39ED"/>
  </w:style>
  <w:style w:type="paragraph" w:styleId="a8">
    <w:name w:val="footer"/>
    <w:basedOn w:val="a"/>
    <w:link w:val="a9"/>
    <w:uiPriority w:val="99"/>
    <w:unhideWhenUsed/>
    <w:rsid w:val="001639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39ED"/>
  </w:style>
  <w:style w:type="paragraph" w:customStyle="1" w:styleId="ConsPlusNormal">
    <w:name w:val="ConsPlusNormal"/>
    <w:rsid w:val="006B2CCE"/>
    <w:pPr>
      <w:widowControl w:val="0"/>
      <w:autoSpaceDE w:val="0"/>
      <w:autoSpaceDN w:val="0"/>
      <w:adjustRightInd w:val="0"/>
    </w:pPr>
    <w:rPr>
      <w:rFonts w:ascii="Arial" w:eastAsia="Times New Roman" w:hAnsi="Arial" w:cs="Arial"/>
    </w:rPr>
  </w:style>
  <w:style w:type="paragraph" w:styleId="aa">
    <w:name w:val="List Paragraph"/>
    <w:basedOn w:val="a"/>
    <w:uiPriority w:val="99"/>
    <w:qFormat/>
    <w:rsid w:val="00CE08CF"/>
    <w:pPr>
      <w:spacing w:after="0" w:line="240" w:lineRule="auto"/>
      <w:ind w:left="720"/>
      <w:contextualSpacing/>
    </w:pPr>
    <w:rPr>
      <w:rFonts w:ascii="Times New Roman" w:eastAsia="Times New Roman" w:hAnsi="Times New Roman"/>
      <w:sz w:val="24"/>
      <w:szCs w:val="24"/>
      <w:lang w:eastAsia="ru-RU"/>
    </w:rPr>
  </w:style>
  <w:style w:type="paragraph" w:styleId="ab">
    <w:name w:val="Normal (Web)"/>
    <w:basedOn w:val="a"/>
    <w:uiPriority w:val="99"/>
    <w:rsid w:val="00CE08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85A1-FCC0-42B0-B0F1-D658D822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2417</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Большой Камень</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Бидаева Елена Владимировна</dc:creator>
  <cp:lastModifiedBy>Елена Ивановна Скрипченко</cp:lastModifiedBy>
  <cp:revision>6</cp:revision>
  <cp:lastPrinted>2020-01-17T04:34:00Z</cp:lastPrinted>
  <dcterms:created xsi:type="dcterms:W3CDTF">2024-08-31T06:11:00Z</dcterms:created>
  <dcterms:modified xsi:type="dcterms:W3CDTF">2025-03-13T05:50:00Z</dcterms:modified>
</cp:coreProperties>
</file>