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5DD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985DDF">
      <w:pPr>
        <w:pStyle w:val="3"/>
        <w:rPr>
          <w:rFonts w:eastAsia="Times New Roman"/>
        </w:rPr>
      </w:pPr>
      <w:r>
        <w:rPr>
          <w:rFonts w:eastAsia="Times New Roman"/>
        </w:rPr>
        <w:t>Период: 01.12.2022 - 31.12.2022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Государство, общество, политика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5DD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</w:tbl>
    <w:p w:rsidR="00985DDF" w:rsidRDefault="00985DDF">
      <w:pPr>
        <w:pStyle w:val="m"/>
      </w:pPr>
      <w:r>
        <w:t xml:space="preserve">Отчёт сформирован 6 марта 2023 г. в 13:26:16 </w:t>
      </w:r>
    </w:p>
    <w:sectPr w:rsidR="00985D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3302"/>
    <w:rsid w:val="00323302"/>
    <w:rsid w:val="009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01.12.2022 - 31.12.2022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2023-03-06T03:30:00Z</dcterms:created>
  <dcterms:modified xsi:type="dcterms:W3CDTF">2023-03-06T03:30:00Z</dcterms:modified>
</cp:coreProperties>
</file>